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0"/>
        <w:gridCol w:w="450"/>
        <w:gridCol w:w="315"/>
      </w:tblGrid>
      <w:tr w:rsidR="000A0B85" w14:paraId="4C4B476A" w14:textId="77777777" w:rsidTr="00B901DA">
        <w:tc>
          <w:tcPr>
            <w:tcW w:w="1908" w:type="dxa"/>
          </w:tcPr>
          <w:p w14:paraId="4C4B4765" w14:textId="77777777" w:rsidR="000A0B85" w:rsidRPr="00384873" w:rsidRDefault="000A0B85" w:rsidP="00B901DA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4C4B489F" wp14:editId="4C4B48A0">
                  <wp:extent cx="1212112" cy="1212112"/>
                  <wp:effectExtent l="0" t="0" r="0" b="0"/>
                  <wp:docPr id="4" name="Picture 4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4C4B4766" w14:textId="77777777" w:rsidR="000A0B85" w:rsidRPr="00384873" w:rsidRDefault="000A0B85" w:rsidP="00B901DA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4C4B4767" w14:textId="77777777" w:rsidR="000A0B85" w:rsidRPr="00384873" w:rsidRDefault="000A0B85" w:rsidP="00B901DA">
            <w:pPr>
              <w:pStyle w:val="Header"/>
              <w:rPr>
                <w:b/>
                <w:sz w:val="36"/>
                <w:szCs w:val="36"/>
              </w:rPr>
            </w:pPr>
            <w:r>
              <w:rPr>
                <w:sz w:val="52"/>
                <w:szCs w:val="52"/>
              </w:rPr>
              <w:t>Volume</w:t>
            </w:r>
            <w:r w:rsidRPr="00384873">
              <w:rPr>
                <w:sz w:val="52"/>
                <w:szCs w:val="52"/>
              </w:rPr>
              <w:t xml:space="preserve"> Release Notes – </w:t>
            </w:r>
            <w:r>
              <w:rPr>
                <w:sz w:val="52"/>
                <w:szCs w:val="52"/>
              </w:rPr>
              <w:fldChar w:fldCharType="begin"/>
            </w:r>
            <w:r>
              <w:rPr>
                <w:sz w:val="52"/>
                <w:szCs w:val="52"/>
              </w:rPr>
              <w:instrText xml:space="preserve"> DATE  \@ "yyyy"  \* MERGEFORMAT </w:instrText>
            </w:r>
            <w:r>
              <w:rPr>
                <w:sz w:val="52"/>
                <w:szCs w:val="52"/>
              </w:rPr>
              <w:fldChar w:fldCharType="separate"/>
            </w:r>
            <w:r w:rsidR="004C2A01">
              <w:rPr>
                <w:noProof/>
                <w:sz w:val="52"/>
                <w:szCs w:val="52"/>
              </w:rPr>
              <w:t>2015</w:t>
            </w:r>
            <w:r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  <w:tc>
          <w:tcPr>
            <w:tcW w:w="450" w:type="dxa"/>
          </w:tcPr>
          <w:p w14:paraId="4C4B4768" w14:textId="77777777" w:rsidR="000A0B85" w:rsidRPr="00D24EF8" w:rsidRDefault="000A0B85" w:rsidP="00B901DA">
            <w:pPr>
              <w:pStyle w:val="Head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vAlign w:val="center"/>
          </w:tcPr>
          <w:p w14:paraId="4C4B4769" w14:textId="77777777" w:rsidR="000A0B85" w:rsidRPr="00D24EF8" w:rsidRDefault="000A0B85" w:rsidP="00B901DA">
            <w:pPr>
              <w:pStyle w:val="Header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C4B476B" w14:textId="77777777" w:rsidR="000A0B85" w:rsidRDefault="000A0B85" w:rsidP="000A0B85">
      <w:pPr>
        <w:pStyle w:val="Default"/>
        <w:rPr>
          <w:b/>
          <w:bCs/>
          <w:sz w:val="28"/>
          <w:szCs w:val="28"/>
        </w:rPr>
      </w:pPr>
    </w:p>
    <w:p w14:paraId="4C4B476C" w14:textId="77777777" w:rsidR="000A0B85" w:rsidRPr="00853C73" w:rsidRDefault="000A0B85" w:rsidP="000A0B85">
      <w:pPr>
        <w:pStyle w:val="Default"/>
      </w:pPr>
      <w:r>
        <w:rPr>
          <w:noProof/>
        </w:rPr>
        <w:t xml:space="preserve"> </w:t>
      </w:r>
      <w:r w:rsidRPr="009D01A4">
        <w:rPr>
          <w:noProof/>
        </w:rPr>
        <w:t xml:space="preserve"> </w:t>
      </w:r>
    </w:p>
    <w:p w14:paraId="4C4B476D" w14:textId="77777777" w:rsidR="000A0B85" w:rsidRPr="00853C73" w:rsidRDefault="000A0B85" w:rsidP="000A0B85">
      <w:pPr>
        <w:autoSpaceDE w:val="0"/>
        <w:autoSpaceDN w:val="0"/>
        <w:adjustRightInd w:val="0"/>
        <w:spacing w:before="0" w:after="0" w:line="240" w:lineRule="auto"/>
        <w:rPr>
          <w:rFonts w:cs="Segoe UI"/>
          <w:color w:val="000000"/>
          <w:sz w:val="28"/>
          <w:szCs w:val="28"/>
        </w:rPr>
      </w:pPr>
      <w:r w:rsidRPr="00853C73">
        <w:rPr>
          <w:rFonts w:cs="Segoe UI"/>
          <w:b/>
          <w:bCs/>
          <w:color w:val="000000"/>
          <w:sz w:val="28"/>
          <w:szCs w:val="28"/>
        </w:rPr>
        <w:t xml:space="preserve">Raise the Bar on Both Business Intelligence and Web UI with Infragistics Silverlight Controls. </w:t>
      </w:r>
    </w:p>
    <w:p w14:paraId="4C4B476E" w14:textId="77777777" w:rsidR="000A0B85" w:rsidRDefault="000A0B85" w:rsidP="000A0B85">
      <w:pPr>
        <w:rPr>
          <w:rFonts w:cs="Segoe UI"/>
          <w:color w:val="000000"/>
        </w:rPr>
      </w:pPr>
    </w:p>
    <w:p w14:paraId="4C4B476F" w14:textId="77777777" w:rsidR="000A0B85" w:rsidRDefault="000A0B85" w:rsidP="000A0B85">
      <w:pPr>
        <w:rPr>
          <w:rFonts w:cs="Segoe UI"/>
          <w:color w:val="000000"/>
        </w:rPr>
      </w:pPr>
      <w:r w:rsidRPr="00853C73">
        <w:rPr>
          <w:rFonts w:cs="Segoe UI"/>
          <w:color w:val="000000"/>
        </w:rP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14:paraId="4C4B4770" w14:textId="77777777" w:rsidR="000A0B85" w:rsidRPr="009D01A4" w:rsidRDefault="000A0B85" w:rsidP="000A0B85"/>
    <w:p w14:paraId="4C4B4771" w14:textId="77777777" w:rsidR="000A0B85" w:rsidRDefault="000A0B85" w:rsidP="000A0B85">
      <w:pPr>
        <w:pStyle w:val="Heading1"/>
        <w:rPr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B48A1" wp14:editId="4C4B48A2">
            <wp:simplePos x="0" y="0"/>
            <wp:positionH relativeFrom="column">
              <wp:posOffset>6228272</wp:posOffset>
            </wp:positionH>
            <wp:positionV relativeFrom="paragraph">
              <wp:posOffset>185420</wp:posOffset>
            </wp:positionV>
            <wp:extent cx="2785110" cy="2007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B48A3" wp14:editId="4C4B48A4">
            <wp:simplePos x="0" y="0"/>
            <wp:positionH relativeFrom="column">
              <wp:posOffset>3326765</wp:posOffset>
            </wp:positionH>
            <wp:positionV relativeFrom="paragraph">
              <wp:posOffset>186690</wp:posOffset>
            </wp:positionV>
            <wp:extent cx="2849245" cy="2002155"/>
            <wp:effectExtent l="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4B48A5" wp14:editId="4C4B48A6">
            <wp:simplePos x="0" y="0"/>
            <wp:positionH relativeFrom="column">
              <wp:posOffset>-95885</wp:posOffset>
            </wp:positionH>
            <wp:positionV relativeFrom="paragraph">
              <wp:posOffset>186690</wp:posOffset>
            </wp:positionV>
            <wp:extent cx="3346450" cy="1849755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4C4B4772" w14:textId="77777777" w:rsidR="000A0B85" w:rsidRDefault="000A0B85" w:rsidP="000A0B85"/>
    <w:p w14:paraId="4C4B4773" w14:textId="77777777" w:rsidR="000A0B85" w:rsidRPr="00D24EF8" w:rsidRDefault="000A0B85" w:rsidP="000A0B85">
      <w:pPr>
        <w:sectPr w:rsidR="000A0B85" w:rsidRPr="00D24EF8" w:rsidSect="00853C73">
          <w:headerReference w:type="default" r:id="rId14"/>
          <w:footerReference w:type="default" r:id="rId15"/>
          <w:pgSz w:w="15840" w:h="12240" w:orient="landscape"/>
          <w:pgMar w:top="540" w:right="2160" w:bottom="720" w:left="720" w:header="720" w:footer="720" w:gutter="0"/>
          <w:cols w:space="720"/>
          <w:titlePg/>
          <w:docGrid w:linePitch="360"/>
        </w:sectPr>
      </w:pPr>
    </w:p>
    <w:p w14:paraId="4C4B4774" w14:textId="77777777" w:rsidR="000A0B85" w:rsidRDefault="000A0B85" w:rsidP="000A0B85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0A0B85" w14:paraId="4C4B4777" w14:textId="77777777" w:rsidTr="00B901DA">
        <w:tc>
          <w:tcPr>
            <w:tcW w:w="2260" w:type="dxa"/>
          </w:tcPr>
          <w:p w14:paraId="4C4B4775" w14:textId="77777777" w:rsidR="000A0B85" w:rsidRPr="00DE29AC" w:rsidRDefault="000A0B85" w:rsidP="00B901DA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</w:tcPr>
          <w:p w14:paraId="4C4B4776" w14:textId="77777777" w:rsidR="000A0B85" w:rsidRDefault="004C2A01" w:rsidP="00B901DA">
            <w:pPr>
              <w:tabs>
                <w:tab w:val="left" w:pos="6915"/>
              </w:tabs>
            </w:pPr>
            <w:hyperlink r:id="rId16" w:history="1">
              <w:r w:rsidR="000A0B85" w:rsidRPr="004E36CF">
                <w:rPr>
                  <w:rStyle w:val="Hyperlink"/>
                </w:rPr>
                <w:t xml:space="preserve">Download </w:t>
              </w:r>
              <w:r w:rsidR="000A0B85" w:rsidRPr="00D364B9">
                <w:rPr>
                  <w:rStyle w:val="Hyperlink"/>
                </w:rPr>
                <w:t>Infragistics</w:t>
              </w:r>
              <w:r w:rsidR="000A0B85" w:rsidRPr="004E36CF">
                <w:rPr>
                  <w:rStyle w:val="Hyperlink"/>
                </w:rPr>
                <w:t xml:space="preserve"> </w:t>
              </w:r>
              <w:r w:rsidR="000A0B85">
                <w:rPr>
                  <w:rStyle w:val="Hyperlink"/>
                </w:rPr>
                <w:t xml:space="preserve">Controls </w:t>
              </w:r>
              <w:r w:rsidR="000A0B85" w:rsidRPr="004E36CF">
                <w:rPr>
                  <w:rStyle w:val="Hyperlink"/>
                </w:rPr>
                <w:t xml:space="preserve">for </w:t>
              </w:r>
              <w:r w:rsidR="000A0B85">
                <w:rPr>
                  <w:rStyle w:val="Hyperlink"/>
                </w:rPr>
                <w:t>Silverlight</w:t>
              </w:r>
              <w:r w:rsidR="000A0B85" w:rsidRPr="004E36CF">
                <w:rPr>
                  <w:rStyle w:val="Hyperlink"/>
                </w:rPr>
                <w:t xml:space="preserve"> here.</w:t>
              </w:r>
            </w:hyperlink>
          </w:p>
        </w:tc>
      </w:tr>
      <w:tr w:rsidR="000A0B85" w14:paraId="4C4B4781" w14:textId="77777777" w:rsidTr="004636C0">
        <w:trPr>
          <w:trHeight w:val="2636"/>
        </w:trPr>
        <w:tc>
          <w:tcPr>
            <w:tcW w:w="2260" w:type="dxa"/>
          </w:tcPr>
          <w:p w14:paraId="4C4B4778" w14:textId="77777777" w:rsidR="000A0B85" w:rsidRDefault="000A0B85" w:rsidP="00B901DA">
            <w:pPr>
              <w:pStyle w:val="Heading2"/>
              <w:outlineLvl w:val="1"/>
            </w:pPr>
            <w:r w:rsidRPr="007A636C">
              <w:t>Installation Prerequisites</w:t>
            </w:r>
          </w:p>
        </w:tc>
        <w:tc>
          <w:tcPr>
            <w:tcW w:w="11445" w:type="dxa"/>
          </w:tcPr>
          <w:p w14:paraId="4C4B4779" w14:textId="77777777" w:rsidR="000A0B85" w:rsidRDefault="000A0B85" w:rsidP="00B901DA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0A0B85" w14:paraId="4C4B477C" w14:textId="77777777" w:rsidTr="00B901DA">
              <w:tc>
                <w:tcPr>
                  <w:tcW w:w="3495" w:type="dxa"/>
                </w:tcPr>
                <w:p w14:paraId="4C4B477A" w14:textId="77777777" w:rsidR="000A0B85" w:rsidRDefault="000A0B85" w:rsidP="00B901DA">
                  <w:r>
                    <w:t>Prerequisite</w:t>
                  </w:r>
                </w:p>
              </w:tc>
              <w:tc>
                <w:tcPr>
                  <w:tcW w:w="7020" w:type="dxa"/>
                </w:tcPr>
                <w:p w14:paraId="4C4B477B" w14:textId="77777777" w:rsidR="000A0B85" w:rsidRDefault="000A0B85" w:rsidP="00B901DA">
                  <w:r>
                    <w:t>Description</w:t>
                  </w:r>
                </w:p>
              </w:tc>
            </w:tr>
            <w:tr w:rsidR="000A0B85" w14:paraId="4C4B477F" w14:textId="77777777" w:rsidTr="004636C0">
              <w:trPr>
                <w:trHeight w:val="935"/>
              </w:trPr>
              <w:tc>
                <w:tcPr>
                  <w:tcW w:w="3495" w:type="dxa"/>
                </w:tcPr>
                <w:p w14:paraId="4C4B477D" w14:textId="77777777" w:rsidR="000A0B85" w:rsidRDefault="000A0B85" w:rsidP="00B901DA">
                  <w:r>
                    <w:t>Silverlight 5</w:t>
                  </w:r>
                </w:p>
              </w:tc>
              <w:tc>
                <w:tcPr>
                  <w:tcW w:w="7020" w:type="dxa"/>
                </w:tcPr>
                <w:p w14:paraId="4C4B477E" w14:textId="77777777" w:rsidR="000A0B85" w:rsidRDefault="000A0B85" w:rsidP="00B901DA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7" w:history="1">
                    <w:r w:rsidRPr="0071693B"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</w:tc>
            </w:tr>
          </w:tbl>
          <w:p w14:paraId="4C4B4780" w14:textId="77777777" w:rsidR="000A0B85" w:rsidRDefault="000A0B85" w:rsidP="00B901DA">
            <w:pPr>
              <w:tabs>
                <w:tab w:val="left" w:pos="6915"/>
              </w:tabs>
            </w:pPr>
          </w:p>
        </w:tc>
      </w:tr>
    </w:tbl>
    <w:p w14:paraId="4C4B4782" w14:textId="77777777" w:rsidR="000A0B85" w:rsidRDefault="000A0B85" w:rsidP="000A0B85">
      <w:pPr>
        <w:pStyle w:val="Heading1"/>
        <w:spacing w:after="480"/>
      </w:pPr>
      <w:r>
        <w:t>What’s New</w:t>
      </w:r>
    </w:p>
    <w:tbl>
      <w:tblPr>
        <w:tblStyle w:val="GridTable4-Accent1"/>
        <w:tblW w:w="14117" w:type="dxa"/>
        <w:tblLook w:val="04A0" w:firstRow="1" w:lastRow="0" w:firstColumn="1" w:lastColumn="0" w:noHBand="0" w:noVBand="1"/>
      </w:tblPr>
      <w:tblGrid>
        <w:gridCol w:w="3330"/>
        <w:gridCol w:w="2237"/>
        <w:gridCol w:w="8550"/>
      </w:tblGrid>
      <w:tr w:rsidR="000A0B85" w:rsidRPr="00834B8D" w14:paraId="4C4B4786" w14:textId="77777777" w:rsidTr="00B90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4C4B4783" w14:textId="77777777" w:rsidR="000A0B85" w:rsidRPr="00834B8D" w:rsidRDefault="000A0B85" w:rsidP="00B901DA">
            <w:pPr>
              <w:spacing w:before="0"/>
              <w:rPr>
                <w:rFonts w:ascii="Calibri" w:eastAsia="Times New Roman" w:hAnsi="Calibri" w:cs="Times New Roman"/>
                <w:b w:val="0"/>
              </w:rPr>
            </w:pPr>
            <w:r w:rsidRPr="00834B8D">
              <w:rPr>
                <w:rFonts w:ascii="Calibri" w:eastAsia="Times New Roman" w:hAnsi="Calibri" w:cs="Calibri"/>
              </w:rPr>
              <w:t>Component</w:t>
            </w:r>
          </w:p>
        </w:tc>
        <w:tc>
          <w:tcPr>
            <w:tcW w:w="2237" w:type="dxa"/>
            <w:noWrap/>
          </w:tcPr>
          <w:p w14:paraId="4C4B4784" w14:textId="77777777" w:rsidR="000A0B85" w:rsidRPr="00834B8D" w:rsidRDefault="000A0B85" w:rsidP="00B901D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834B8D">
              <w:rPr>
                <w:rFonts w:ascii="Calibri" w:eastAsia="Times New Roman" w:hAnsi="Calibri" w:cs="Calibri"/>
              </w:rPr>
              <w:t>Feature Name</w:t>
            </w:r>
          </w:p>
        </w:tc>
        <w:tc>
          <w:tcPr>
            <w:tcW w:w="8550" w:type="dxa"/>
            <w:noWrap/>
          </w:tcPr>
          <w:p w14:paraId="4C4B4785" w14:textId="77777777" w:rsidR="000A0B85" w:rsidRPr="00834B8D" w:rsidRDefault="000A0B85" w:rsidP="00B901D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</w:rPr>
            </w:pPr>
            <w:r w:rsidRPr="00834B8D">
              <w:rPr>
                <w:rFonts w:ascii="Calibri" w:eastAsia="Times New Roman" w:hAnsi="Calibri" w:cs="Calibri"/>
              </w:rPr>
              <w:t>Descriptions</w:t>
            </w:r>
          </w:p>
        </w:tc>
      </w:tr>
      <w:tr w:rsidR="000A0B85" w:rsidRPr="00834B8D" w14:paraId="4C4B478A" w14:textId="77777777" w:rsidTr="00B9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4C4B4787" w14:textId="77777777" w:rsidR="000A0B85" w:rsidRPr="0090733C" w:rsidRDefault="004636C0" w:rsidP="00B901DA">
            <w:pPr>
              <w:spacing w:before="0"/>
              <w:rPr>
                <w:rFonts w:ascii="Calibri" w:eastAsia="Times New Roman" w:hAnsi="Calibri" w:cs="Calibri"/>
                <w:lang w:val="bg-BG"/>
              </w:rPr>
            </w:pPr>
            <w:r w:rsidRPr="004636C0">
              <w:rPr>
                <w:rFonts w:ascii="Calibri" w:eastAsia="Times New Roman" w:hAnsi="Calibri" w:cs="Calibri"/>
              </w:rPr>
              <w:t>Infragistics Syntax Parsing Engine</w:t>
            </w:r>
          </w:p>
        </w:tc>
        <w:tc>
          <w:tcPr>
            <w:tcW w:w="2237" w:type="dxa"/>
            <w:noWrap/>
          </w:tcPr>
          <w:p w14:paraId="4C4B4788" w14:textId="77777777" w:rsidR="000A0B85" w:rsidRPr="00834B8D" w:rsidRDefault="004636C0" w:rsidP="00B901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>Syntax tree created event</w:t>
            </w:r>
          </w:p>
        </w:tc>
        <w:tc>
          <w:tcPr>
            <w:tcW w:w="8550" w:type="dxa"/>
            <w:noWrap/>
          </w:tcPr>
          <w:p w14:paraId="4C4B4789" w14:textId="77777777" w:rsidR="000A0B85" w:rsidRPr="00834B8D" w:rsidRDefault="004636C0" w:rsidP="00B901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>The parsing engine now supports an event which is raised after the syntax tree is created and before it is returned to the text document.</w:t>
            </w:r>
          </w:p>
        </w:tc>
      </w:tr>
      <w:tr w:rsidR="000A0B85" w:rsidRPr="00834B8D" w14:paraId="4C4B478E" w14:textId="77777777" w:rsidTr="00B90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4C4B478B" w14:textId="77777777" w:rsidR="000A0B85" w:rsidRPr="00834B8D" w:rsidRDefault="004636C0" w:rsidP="00B901DA">
            <w:pPr>
              <w:spacing w:before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>xamDataChart</w:t>
            </w:r>
          </w:p>
        </w:tc>
        <w:tc>
          <w:tcPr>
            <w:tcW w:w="2237" w:type="dxa"/>
            <w:noWrap/>
          </w:tcPr>
          <w:p w14:paraId="4C4B478C" w14:textId="77777777" w:rsidR="000A0B85" w:rsidRPr="00834B8D" w:rsidRDefault="004636C0" w:rsidP="00B901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>Major and Minor Axis Intervals</w:t>
            </w:r>
          </w:p>
        </w:tc>
        <w:tc>
          <w:tcPr>
            <w:tcW w:w="8550" w:type="dxa"/>
            <w:noWrap/>
          </w:tcPr>
          <w:p w14:paraId="4C4B478D" w14:textId="77777777" w:rsidR="000A0B85" w:rsidRPr="00834B8D" w:rsidRDefault="004636C0" w:rsidP="004636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xamDataChart</w:t>
            </w:r>
            <w:r w:rsidRPr="004636C0">
              <w:rPr>
                <w:rFonts w:ascii="Calibri" w:eastAsia="Times New Roman" w:hAnsi="Calibri" w:cs="Calibri"/>
              </w:rPr>
              <w:t xml:space="preserve"> now supports both Major and Minor intervals which are displ</w:t>
            </w:r>
            <w:r>
              <w:rPr>
                <w:rFonts w:ascii="Calibri" w:eastAsia="Times New Roman" w:hAnsi="Calibri" w:cs="Calibri"/>
              </w:rPr>
              <w:t>ayed perpendicular to its axes.</w:t>
            </w:r>
          </w:p>
        </w:tc>
      </w:tr>
      <w:tr w:rsidR="000A0B85" w:rsidRPr="00834B8D" w14:paraId="4C4B4792" w14:textId="77777777" w:rsidTr="00B9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4C4B478F" w14:textId="77777777" w:rsidR="000A0B85" w:rsidRPr="00834B8D" w:rsidRDefault="004636C0" w:rsidP="00B901DA">
            <w:pPr>
              <w:spacing w:before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>xamDataChart</w:t>
            </w:r>
          </w:p>
        </w:tc>
        <w:tc>
          <w:tcPr>
            <w:tcW w:w="2237" w:type="dxa"/>
            <w:noWrap/>
          </w:tcPr>
          <w:p w14:paraId="4C4B4790" w14:textId="77777777" w:rsidR="000A0B85" w:rsidRPr="00834B8D" w:rsidRDefault="004636C0" w:rsidP="004636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>Legend Title and Items Font</w:t>
            </w:r>
          </w:p>
        </w:tc>
        <w:tc>
          <w:tcPr>
            <w:tcW w:w="8550" w:type="dxa"/>
            <w:noWrap/>
          </w:tcPr>
          <w:p w14:paraId="4C4B4791" w14:textId="77777777" w:rsidR="000A0B85" w:rsidRPr="00834B8D" w:rsidRDefault="004636C0" w:rsidP="00B901D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Pr="004636C0">
              <w:rPr>
                <w:rFonts w:ascii="Calibri" w:eastAsia="Times New Roman" w:hAnsi="Calibri" w:cs="Calibri"/>
              </w:rPr>
              <w:t>xamDataChart's</w:t>
            </w:r>
            <w:proofErr w:type="spellEnd"/>
            <w:r w:rsidRPr="004636C0">
              <w:rPr>
                <w:rFonts w:ascii="Calibri" w:eastAsia="Times New Roman" w:hAnsi="Calibri" w:cs="Calibri"/>
              </w:rPr>
              <w:t xml:space="preserve"> Legend, </w:t>
            </w:r>
            <w:proofErr w:type="spellStart"/>
            <w:r w:rsidRPr="004636C0">
              <w:rPr>
                <w:rFonts w:ascii="Calibri" w:eastAsia="Times New Roman" w:hAnsi="Calibri" w:cs="Calibri"/>
              </w:rPr>
              <w:t>ItemsLegend</w:t>
            </w:r>
            <w:proofErr w:type="spellEnd"/>
            <w:r w:rsidRPr="004636C0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4636C0">
              <w:rPr>
                <w:rFonts w:ascii="Calibri" w:eastAsia="Times New Roman" w:hAnsi="Calibri" w:cs="Calibri"/>
              </w:rPr>
              <w:t>ScaleLegend</w:t>
            </w:r>
            <w:proofErr w:type="spellEnd"/>
            <w:r w:rsidRPr="004636C0">
              <w:rPr>
                <w:rFonts w:ascii="Calibri" w:eastAsia="Times New Roman" w:hAnsi="Calibri" w:cs="Calibri"/>
              </w:rPr>
              <w:t xml:space="preserve"> now supports configuration of its font appearances.</w:t>
            </w:r>
          </w:p>
        </w:tc>
      </w:tr>
      <w:tr w:rsidR="000A0B85" w:rsidRPr="00834B8D" w14:paraId="4C4B4796" w14:textId="77777777" w:rsidTr="00B90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4C4B4793" w14:textId="77777777" w:rsidR="000A0B85" w:rsidRPr="00834B8D" w:rsidRDefault="004636C0" w:rsidP="00B901DA">
            <w:pPr>
              <w:spacing w:before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>xamRichTextEditor</w:t>
            </w:r>
          </w:p>
        </w:tc>
        <w:tc>
          <w:tcPr>
            <w:tcW w:w="2237" w:type="dxa"/>
            <w:noWrap/>
          </w:tcPr>
          <w:p w14:paraId="4C4B4794" w14:textId="77777777" w:rsidR="000A0B85" w:rsidRPr="00834B8D" w:rsidRDefault="004636C0" w:rsidP="004636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>Obtain text insert location from point</w:t>
            </w:r>
          </w:p>
        </w:tc>
        <w:tc>
          <w:tcPr>
            <w:tcW w:w="8550" w:type="dxa"/>
            <w:noWrap/>
          </w:tcPr>
          <w:p w14:paraId="4C4B4795" w14:textId="77777777" w:rsidR="000A0B85" w:rsidRPr="00834B8D" w:rsidRDefault="004636C0" w:rsidP="00B901D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636C0">
              <w:rPr>
                <w:rFonts w:ascii="Calibri" w:eastAsia="Times New Roman" w:hAnsi="Calibri" w:cs="Calibri"/>
              </w:rPr>
              <w:t>The xamRichTextEditor control now supports a method for obtaining the nearest valid text insertion location from the supplied point. The point should be relative to the xamRichTextEditor control.</w:t>
            </w:r>
          </w:p>
        </w:tc>
      </w:tr>
    </w:tbl>
    <w:p w14:paraId="4C4B4797" w14:textId="77777777" w:rsidR="000A0B85" w:rsidRDefault="000A0B85" w:rsidP="000A0B85">
      <w:pPr>
        <w:pStyle w:val="Heading1"/>
        <w:spacing w:after="480"/>
        <w:rPr>
          <w:lang w:val="en-GB"/>
        </w:rPr>
      </w:pPr>
      <w:r>
        <w:t xml:space="preserve">What’s </w:t>
      </w:r>
      <w:r w:rsidRPr="00E92198">
        <w:rPr>
          <w:lang w:val="en-GB"/>
        </w:rPr>
        <w:t>Changed</w:t>
      </w:r>
    </w:p>
    <w:tbl>
      <w:tblPr>
        <w:tblW w:w="5454" w:type="pct"/>
        <w:tblLook w:val="04A0" w:firstRow="1" w:lastRow="0" w:firstColumn="1" w:lastColumn="0" w:noHBand="0" w:noVBand="1"/>
      </w:tblPr>
      <w:tblGrid>
        <w:gridCol w:w="3265"/>
        <w:gridCol w:w="1617"/>
        <w:gridCol w:w="9244"/>
      </w:tblGrid>
      <w:tr w:rsidR="004636C0" w:rsidRPr="004636C0" w14:paraId="4C4B479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4C4B479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36C0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4C4B479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36C0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14:paraId="4C4B479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36C0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4636C0" w:rsidRPr="004636C0" w14:paraId="4C4B479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9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Calculation</w:t>
            </w:r>
            <w:r w:rsidR="00435E0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t>Manager and Data Grid Integration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9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9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Deleting a formula in </w:t>
            </w:r>
            <w:r w:rsidR="007E71A8" w:rsidRPr="004636C0">
              <w:rPr>
                <w:rFonts w:ascii="Calibri" w:eastAsia="Times New Roman" w:hAnsi="Calibri" w:cs="Times New Roman"/>
                <w:color w:val="000000"/>
              </w:rPr>
              <w:t>Formula Editor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targeting Field does not clear the Field cell values.</w:t>
            </w:r>
          </w:p>
        </w:tc>
      </w:tr>
      <w:tr w:rsidR="004636C0" w:rsidRPr="004636C0" w14:paraId="4C4B47A3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A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A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A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InvalidOperationException is thrown when the INotifyDataErrorInfo interface is implemented and the IG theme is applied.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8D3F75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Missing XAML elements and visual states added to prevent the exception.</w:t>
            </w:r>
          </w:p>
        </w:tc>
      </w:tr>
      <w:tr w:rsidR="004636C0" w:rsidRPr="004636C0" w14:paraId="4C4B47A7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A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A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A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Dropdown is displayed in the top left corner when first displayed if INotifyDataErrorInfo is used for validation.</w:t>
            </w:r>
          </w:p>
        </w:tc>
      </w:tr>
      <w:tr w:rsidR="004636C0" w:rsidRPr="004636C0" w14:paraId="4C4B47A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A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A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A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InvalidOperationException is thrown on pressing a keyboard key when the control is not focused.</w:t>
            </w:r>
          </w:p>
        </w:tc>
      </w:tr>
      <w:tr w:rsidR="004636C0" w:rsidRPr="004636C0" w14:paraId="4C4B47AF" w14:textId="77777777" w:rsidTr="00E6057D">
        <w:trPr>
          <w:trHeight w:val="5291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A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lastRenderedPageBreak/>
              <w:t>Combo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A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A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Poor performance when selecting all the items of a large ItemsSource.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Currently selection of a large number of items one by one is still slow. 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>Fortunately</w:t>
            </w:r>
            <w:r w:rsidR="005E5CCD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we have optimized the case when the SelectedItems collection is recreated with the items that should be selected. This approach provides a very fast method to select multiple items at once.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Example: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private void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SelectAll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()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{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    // very fast method to select all items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   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this.SelectedItems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= new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ObservableCollection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&lt;object&gt;(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this.ItemsSource.Cast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&lt;object&gt;());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    // slow method to select all items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    //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foreach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x in Items)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    //{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    //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x.IsSelected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= true;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    //}           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        }</w:t>
            </w:r>
          </w:p>
        </w:tc>
      </w:tr>
      <w:tr w:rsidR="004636C0" w:rsidRPr="004636C0" w14:paraId="4C4B47B3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B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B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B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NullReferenceException is thrown when one editor is focused and another editor is added in a separate UserControl.</w:t>
            </w:r>
          </w:p>
        </w:tc>
      </w:tr>
      <w:tr w:rsidR="004636C0" w:rsidRPr="004636C0" w14:paraId="4C4B47B7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B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Combo Editors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B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B6" w14:textId="5F8543C8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Combo</w:t>
            </w:r>
            <w:r w:rsidR="00E6057D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t>Editor popup is aligned to the left when the handedness is set to right-handed.</w:t>
            </w:r>
          </w:p>
        </w:tc>
      </w:tr>
      <w:tr w:rsidR="004636C0" w:rsidRPr="004636C0" w14:paraId="4C4B47B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B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Context Menu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B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B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Cascading menu opens in the wrong direction, when setting the browser zoom to more than 100%.</w:t>
            </w:r>
          </w:p>
        </w:tc>
      </w:tr>
      <w:tr w:rsidR="004636C0" w:rsidRPr="004636C0" w14:paraId="4C4B47B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B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Context Menu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B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B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Sometimes the popup flickers on the right side of the cursor.</w:t>
            </w:r>
          </w:p>
        </w:tc>
      </w:tr>
      <w:tr w:rsidR="004636C0" w:rsidRPr="004636C0" w14:paraId="4C4B47C3" w14:textId="77777777" w:rsidTr="008D3F75">
        <w:trPr>
          <w:trHeight w:val="6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C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Control Persistence Framework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C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C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ContextMenu is being persisted regardless of SavePersistenceOptions being set to "OnlySpecified." There is an error in the loading of the context menu after that.</w:t>
            </w:r>
          </w:p>
        </w:tc>
      </w:tr>
      <w:tr w:rsidR="004636C0" w:rsidRPr="004636C0" w14:paraId="4C4B47C7" w14:textId="77777777" w:rsidTr="008D3F75">
        <w:trPr>
          <w:trHeight w:val="6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C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Control Persistence Framework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C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C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ArgumentNullException occurs in the output window in debug mode when persisting the xamGrid control and SavePersistenceOptions="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AllButIgnored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".</w:t>
            </w:r>
          </w:p>
        </w:tc>
      </w:tr>
      <w:tr w:rsidR="004636C0" w:rsidRPr="004636C0" w14:paraId="4C4B47C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C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C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C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Null property changed event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args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parameters are not respected by the chart.</w:t>
            </w:r>
          </w:p>
        </w:tc>
      </w:tr>
      <w:tr w:rsidR="004636C0" w:rsidRPr="004636C0" w14:paraId="4C4B47C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C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C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C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Dark Grey Text on Black background appears for Legend when the Metro Dark theme is applied.</w:t>
            </w:r>
          </w:p>
        </w:tc>
      </w:tr>
      <w:tr w:rsidR="004636C0" w:rsidRPr="004636C0" w14:paraId="4C4B47D3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D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D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D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ArgumentException occurs when using the mouse wheel to scroll up and down.</w:t>
            </w:r>
          </w:p>
        </w:tc>
      </w:tr>
      <w:tr w:rsidR="004636C0" w:rsidRPr="004636C0" w14:paraId="4C4B47D7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D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D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D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SeriesMouseLeftButtonUp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does not fire when the user clicks on the series.</w:t>
            </w:r>
          </w:p>
        </w:tc>
      </w:tr>
      <w:tr w:rsidR="004636C0" w:rsidRPr="004636C0" w14:paraId="4C4B47D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D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Data Tree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D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DA" w14:textId="5F15C8A9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Data</w:t>
            </w:r>
            <w:r w:rsidR="003D02BB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t>Tree leaks node objects when the ItemsSource is set to null.</w:t>
            </w:r>
          </w:p>
        </w:tc>
      </w:tr>
      <w:tr w:rsidR="004636C0" w:rsidRPr="004636C0" w14:paraId="4C4B47D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D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Data Tree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D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D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Nodes are misplaced when using checkboxes after collapse and re-expansion.</w:t>
            </w:r>
          </w:p>
        </w:tc>
      </w:tr>
      <w:tr w:rsidR="004636C0" w:rsidRPr="004636C0" w14:paraId="4C4B47E3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E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Date Time Input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E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E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Memory leak appears with page navigation and theme.</w:t>
            </w:r>
          </w:p>
        </w:tc>
      </w:tr>
      <w:tr w:rsidR="004636C0" w:rsidRPr="004636C0" w14:paraId="4C4B47E7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E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E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E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Cannot open a context menu when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IsModal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= true.</w:t>
            </w:r>
          </w:p>
        </w:tc>
      </w:tr>
      <w:tr w:rsidR="004636C0" w:rsidRPr="004636C0" w14:paraId="4C4B47E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E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E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E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The newly opened dialog window goes under the existing dialog window.</w:t>
            </w:r>
          </w:p>
        </w:tc>
      </w:tr>
      <w:tr w:rsidR="004636C0" w:rsidRPr="004636C0" w14:paraId="4C4B47E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E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E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E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Modal dialog prevents other WPF windows from being used.</w:t>
            </w:r>
          </w:p>
        </w:tc>
      </w:tr>
      <w:tr w:rsidR="004636C0" w:rsidRPr="004636C0" w14:paraId="4C4B47F3" w14:textId="77777777" w:rsidTr="008D3F75">
        <w:trPr>
          <w:trHeight w:val="12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F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Donut Chart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F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F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Memory leak appears in XamDoughnutChart.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The way donut chart handles the slices creation causes memory leak when the items source is changed.</w:t>
            </w:r>
          </w:p>
        </w:tc>
      </w:tr>
      <w:tr w:rsidR="004636C0" w:rsidRPr="004636C0" w14:paraId="4C4B47F7" w14:textId="77777777" w:rsidTr="008D3F75">
        <w:trPr>
          <w:trHeight w:val="12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F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Donut Chart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F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F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Memory leak detected when DataContext is continuously reset.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The way donut chart handled the slices creation caused memory leak when the items source had changed.</w:t>
            </w:r>
          </w:p>
        </w:tc>
      </w:tr>
      <w:tr w:rsidR="004636C0" w:rsidRPr="004636C0" w14:paraId="4C4B47F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F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7F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7F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ArgumentException is thrown when loading an XLS file into a workbook.</w:t>
            </w:r>
          </w:p>
        </w:tc>
      </w:tr>
      <w:tr w:rsidR="004636C0" w:rsidRPr="004636C0" w14:paraId="4C4B47F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F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7F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7F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Excel framework formula produces #NAME? </w:t>
            </w:r>
            <w:proofErr w:type="gramStart"/>
            <w:r w:rsidRPr="004636C0">
              <w:rPr>
                <w:rFonts w:ascii="Calibri" w:eastAsia="Times New Roman" w:hAnsi="Calibri" w:cs="Times New Roman"/>
                <w:color w:val="000000"/>
              </w:rPr>
              <w:t>error</w:t>
            </w:r>
            <w:proofErr w:type="gram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when opened in Excel.</w:t>
            </w:r>
          </w:p>
        </w:tc>
      </w:tr>
      <w:tr w:rsidR="004636C0" w:rsidRPr="004636C0" w14:paraId="4C4B4803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0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Formula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0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0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Formula Editor memory leak appears when switching views.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Resolved an issue in the XamFormulaEditor which could cause a rooting issue in Silverlight if the control was unloaded and loaded multiple times.</w:t>
            </w:r>
          </w:p>
        </w:tc>
      </w:tr>
      <w:tr w:rsidR="004636C0" w:rsidRPr="004636C0" w14:paraId="4C4B4807" w14:textId="77777777" w:rsidTr="008D3F75">
        <w:trPr>
          <w:trHeight w:val="21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0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lastRenderedPageBreak/>
              <w:t>Formula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0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0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Initial value of the property bound to Formula property does not show.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As part of this fix is added an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IsVisibleInFormulaEditorDialog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bool? </w:t>
            </w:r>
            <w:proofErr w:type="gramStart"/>
            <w:r w:rsidRPr="004636C0">
              <w:rPr>
                <w:rFonts w:ascii="Calibri" w:eastAsia="Times New Roman" w:hAnsi="Calibri" w:cs="Times New Roman"/>
                <w:color w:val="000000"/>
              </w:rPr>
              <w:t>property</w:t>
            </w:r>
            <w:proofErr w:type="gram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to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ControlCalculationSettings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class. By default now elements inside templates will not be displayed in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FormulaEditorDialog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unless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XamCalculationManager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instance has the same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TemplatedParent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. The new property is exposed so an application can override this default behavior.</w:t>
            </w:r>
          </w:p>
        </w:tc>
      </w:tr>
      <w:tr w:rsidR="004636C0" w:rsidRPr="004636C0" w14:paraId="4C4B480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0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0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0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Columns cannot be moved by drag and drop.</w:t>
            </w:r>
          </w:p>
        </w:tc>
      </w:tr>
      <w:tr w:rsidR="004636C0" w:rsidRPr="004636C0" w14:paraId="4C4B480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0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0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0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Only the items of the grid that the user is operating on are displayed as filter items.</w:t>
            </w:r>
          </w:p>
        </w:tc>
      </w:tr>
      <w:tr w:rsidR="004636C0" w:rsidRPr="004636C0" w14:paraId="4C4B4813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1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1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1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The header caption disappears when a group column's resize indicator is double clicked.</w:t>
            </w:r>
          </w:p>
        </w:tc>
      </w:tr>
      <w:tr w:rsidR="004636C0" w:rsidRPr="004636C0" w14:paraId="4C4B4817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1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1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1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NullReferenceException is thrown when a new row with a null value is added and filtering was applied.</w:t>
            </w:r>
          </w:p>
        </w:tc>
      </w:tr>
      <w:tr w:rsidR="004636C0" w:rsidRPr="004636C0" w14:paraId="4C4B481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1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1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1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NullPointerException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is thrown sometimes when the grid is filtered.</w:t>
            </w:r>
          </w:p>
        </w:tc>
      </w:tr>
      <w:tr w:rsidR="004636C0" w:rsidRPr="004636C0" w14:paraId="4C4B481F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1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1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Breaking Change (API)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1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Behavior of the Masked Input control with ValueConstraint of Nullable="False" differs from documentation.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There is a new value in the InvalidValueBehavior enumeration – "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DisplayErrorMessageAndRevertValue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", which is now the default value. While the DisplayErrorMessage retains the value, this one reverts it.</w:t>
            </w:r>
          </w:p>
        </w:tc>
      </w:tr>
      <w:tr w:rsidR="004636C0" w:rsidRPr="004636C0" w14:paraId="4C4B4823" w14:textId="77777777" w:rsidTr="008D3F75">
        <w:trPr>
          <w:trHeight w:val="18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2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2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2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A small number is not accepted if the caret is on the right side of the last digit.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Resolved an issue in the XamMaskedInput and XamNumericInput controls where placing the caret to the right of the rightmost fractional digit and pressing a number key would not result in the number being accepted and displayed when there were 1 or more 'empty' fractional digit locations.</w:t>
            </w:r>
          </w:p>
        </w:tc>
      </w:tr>
      <w:tr w:rsidR="004636C0" w:rsidRPr="004636C0" w14:paraId="4C4B4827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2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2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2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Pasting is allowed when IsReadOnly property is set to True.</w:t>
            </w:r>
          </w:p>
        </w:tc>
      </w:tr>
      <w:tr w:rsidR="004636C0" w:rsidRPr="004636C0" w14:paraId="4C4B482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2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Menu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2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2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Menu item does not open correctly when the zoom level of the browser is set to more than 100%.</w:t>
            </w:r>
          </w:p>
        </w:tc>
      </w:tr>
      <w:tr w:rsidR="004636C0" w:rsidRPr="004636C0" w14:paraId="4C4B482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2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Multi Column Combo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2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2E" w14:textId="70CABD4A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Multi</w:t>
            </w:r>
            <w:r w:rsidR="009011F0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t>Column</w:t>
            </w:r>
            <w:r w:rsidR="009011F0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t>Combo</w:t>
            </w:r>
            <w:r w:rsidR="009011F0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t>Editor filter popup has wrong Height.</w:t>
            </w:r>
          </w:p>
        </w:tc>
      </w:tr>
      <w:tr w:rsidR="004636C0" w:rsidRPr="004636C0" w14:paraId="4C4B4833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3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Multi Column Combo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3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3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Popup opens in the left top corner of the screen on initial load when IDataErrorInfo is implemented.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This issue is caused by a bug in WPF. For more information see the following thread: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http://msdn.developer-works.com/article/11398341/WPF+tooltips+and+comboboxes+are+in+top+left+corner</w:t>
            </w:r>
          </w:p>
        </w:tc>
      </w:tr>
      <w:tr w:rsidR="004636C0" w:rsidRPr="004636C0" w14:paraId="4C4B4837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3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Multi Column Combo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3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3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No data loaded when all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TextComboColumns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have Width property set to "*".</w:t>
            </w:r>
          </w:p>
        </w:tc>
      </w:tr>
      <w:tr w:rsidR="004636C0" w:rsidRPr="004636C0" w14:paraId="4C4B483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3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Multi Column Combo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3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3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Adding a footer to the multi column combo editor causes a blue bar to appear when filtering.</w:t>
            </w:r>
          </w:p>
        </w:tc>
      </w:tr>
      <w:tr w:rsidR="004636C0" w:rsidRPr="004636C0" w14:paraId="4C4B483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3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3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3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Slow Pivot Grid performance when loading data from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XmlaDataSource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4636C0" w:rsidRPr="004636C0" w14:paraId="4C4B4843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4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4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4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Performance issue occurs when loading 100000 items through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FlatDataSource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4636C0" w:rsidRPr="004636C0" w14:paraId="4C4B4847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4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4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4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TargetInvocation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exception is thrown when there are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DBNull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columns.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When there is not data for the cube last updated time and last processed time,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adomd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data provider failed to load a cube from the database.</w:t>
            </w:r>
          </w:p>
        </w:tc>
      </w:tr>
      <w:tr w:rsidR="004636C0" w:rsidRPr="004636C0" w14:paraId="4C4B484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4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4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4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An item in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dataselector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can't be dragged when using the Office2010Blue Theme.</w:t>
            </w:r>
          </w:p>
        </w:tc>
      </w:tr>
      <w:tr w:rsidR="004636C0" w:rsidRPr="004636C0" w14:paraId="4C4B484F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4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4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4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After loading customizations on a large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XmlaDataSource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, the wrong number of dimensions is shown.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When there are more than 2 stored filters in the predefined file, it was possible to load all filter members at same time. So due to the limit of 2 connection to the server at the same time, we limited the number of requests to 2.</w:t>
            </w:r>
          </w:p>
        </w:tc>
      </w:tr>
      <w:tr w:rsidR="004636C0" w:rsidRPr="004636C0" w14:paraId="4C4B4853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5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5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5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After loading customizations of a large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XmlaDataSource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, the expandable dimensions in the same row as the filtered in dimension do not expand correctly.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5E5CCD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Fixed issue where in some cases the data source did not expand hierarchy when an advanced filter is applied.</w:t>
            </w:r>
          </w:p>
        </w:tc>
      </w:tr>
      <w:tr w:rsidR="004636C0" w:rsidRPr="004636C0" w14:paraId="4C4B4857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5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lastRenderedPageBreak/>
              <w:t>Pivot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5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5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After loading customizations on a large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XmlaDataSource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, the removal of a dimension occasionally does not work correctly.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B04C5B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Fixed issue where in some cases the data source did not expand hierarchy when an advanced filter is applied.</w:t>
            </w:r>
          </w:p>
        </w:tc>
      </w:tr>
      <w:tr w:rsidR="004636C0" w:rsidRPr="004636C0" w14:paraId="4C4B485B" w14:textId="77777777" w:rsidTr="008D3F75">
        <w:trPr>
          <w:trHeight w:val="12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5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5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5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After loading customizations on a large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XmlaDataSource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, the removal of a filter is not working correctly.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B04C5B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Fixed issue where in some cases the data source did not expand hierarchy when an advanced filter is applied.</w:t>
            </w:r>
          </w:p>
        </w:tc>
      </w:tr>
      <w:tr w:rsidR="004636C0" w:rsidRPr="004636C0" w14:paraId="4C4B485F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5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5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5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The opening of an empty document is throwing an exception.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proofErr w:type="gramStart"/>
            <w:r w:rsidRPr="004636C0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RichTextDocument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which resulted in an exception being thrown when opening a document with zero length contents.  Now no exception is thrown and an empty document is returned.</w:t>
            </w:r>
          </w:p>
        </w:tc>
      </w:tr>
      <w:tr w:rsidR="004636C0" w:rsidRPr="004636C0" w14:paraId="4C4B4863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6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6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6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The GetPositionFromPoint method returns null for text in the table cells.</w:t>
            </w:r>
          </w:p>
        </w:tc>
      </w:tr>
      <w:tr w:rsidR="004636C0" w:rsidRPr="004636C0" w14:paraId="4C4B4867" w14:textId="77777777" w:rsidTr="008D3F75">
        <w:trPr>
          <w:trHeight w:val="6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6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6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6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The GetPositionFromPoint method returns null when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SnapToText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is set to true and the point is 0 or not within the control's boundaries.</w:t>
            </w:r>
          </w:p>
        </w:tc>
      </w:tr>
      <w:tr w:rsidR="004636C0" w:rsidRPr="004636C0" w14:paraId="4C4B486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6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6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6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The GetPositionFromPoint method returns null when the editor is zoomed in few times.</w:t>
            </w:r>
          </w:p>
        </w:tc>
      </w:tr>
      <w:tr w:rsidR="004636C0" w:rsidRPr="004636C0" w14:paraId="4C4B486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6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6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6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The GetPositionFromPoint method returns null in a paragraph with a drop cap.</w:t>
            </w:r>
          </w:p>
        </w:tc>
      </w:tr>
      <w:tr w:rsidR="004636C0" w:rsidRPr="004636C0" w14:paraId="4C4B4873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7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7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7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Pasted HTML with empty row adds a large empty row in the rich text editor.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B04C5B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Fixed bug in Html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serializer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that was adding extra before and after paragraph spacing when de-serializing table cells with no content.</w:t>
            </w:r>
          </w:p>
        </w:tc>
      </w:tr>
      <w:tr w:rsidR="004636C0" w:rsidRPr="004636C0" w14:paraId="4C4B4877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7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7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7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The caret does not change its style when typing some content with styles (like Italic, Subscript and etc.).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B04C5B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Resolved an issue in the XamRichTextEditor where the Caret was not being rendered at a slight 'forward' angle when it was at a character position formatted as italic.</w:t>
            </w:r>
          </w:p>
        </w:tc>
      </w:tr>
      <w:tr w:rsidR="004636C0" w:rsidRPr="004636C0" w14:paraId="4C4B487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7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7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7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Deselecting a paragraph marked via the mouse is deselecting also the last character.</w:t>
            </w:r>
          </w:p>
        </w:tc>
      </w:tr>
      <w:tr w:rsidR="004636C0" w:rsidRPr="004636C0" w14:paraId="4C4B487F" w14:textId="77777777" w:rsidTr="008D3F75">
        <w:trPr>
          <w:trHeight w:val="21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7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7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7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Reminders do not open when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is set after the schedule initialization is complete.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6D6AE1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XamSchedule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where the reminder dialog was not displaying for Appointments that were created in code and added to the associated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DataConnector's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if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DataConnector's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property was set AFTER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XamScheduleDataManager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was loaded/initialized and IMMEDIATELY BEFORE the Appointment was added to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4636C0" w:rsidRPr="004636C0" w14:paraId="4C4B4883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8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8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8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Empty Item appears in dropdown in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RecurrenceDialog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4636C0" w:rsidRPr="004636C0" w14:paraId="4C4B4887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8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8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8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Confusing message appears for yearly recurrence.</w:t>
            </w:r>
          </w:p>
        </w:tc>
      </w:tr>
      <w:tr w:rsidR="004636C0" w:rsidRPr="004636C0" w14:paraId="4C4B488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8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Schedule Outlook Calendar View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8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8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DateNavigator is not synchronized with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XamOutlookCalendarView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4636C0" w:rsidRPr="004636C0" w14:paraId="4C4B488F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8C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Slider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8D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8E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Thumbs cannot be moved when the thumb values are equal and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InteractionMode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is Lock.</w:t>
            </w:r>
          </w:p>
        </w:tc>
      </w:tr>
      <w:tr w:rsidR="004636C0" w:rsidRPr="004636C0" w14:paraId="4C4B4893" w14:textId="77777777" w:rsidTr="008D3F75">
        <w:trPr>
          <w:trHeight w:val="18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90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Syntax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91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92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The squiggly for an added diagnostic is not shown when the length of the 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TextSpan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is greater than the length of the line.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6D6AE1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Added support for multi-line syntax error adornments in the XamSyntaxEditor.  Also resolved an issue in the XamSyntaxEditor when modifying text to correct an existing syntax error that sometimes resulted in a flicker, with the error squiggly disappearing upon typing but reappearing briefly before disappearing for good.</w:t>
            </w:r>
          </w:p>
        </w:tc>
      </w:tr>
      <w:tr w:rsidR="004636C0" w:rsidRPr="004636C0" w14:paraId="4C4B4897" w14:textId="77777777" w:rsidTr="008D3F75">
        <w:trPr>
          <w:trHeight w:val="15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94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Syntax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14:paraId="4C4B4895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C4B4896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Binding expression error: "'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TextOptions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' property not found" on startup.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6D6AE1" w:rsidRPr="004636C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4636C0">
              <w:rPr>
                <w:rFonts w:ascii="Calibri" w:eastAsia="Times New Roman" w:hAnsi="Calibri" w:cs="Times New Roman"/>
                <w:color w:val="000000"/>
              </w:rPr>
              <w:br/>
              <w:t>Resolved an issue in the WPF version of the XamSyntaxEditor which resulted in a BindingExpression</w:t>
            </w:r>
            <w:bookmarkStart w:id="2" w:name="_GoBack"/>
            <w:bookmarkEnd w:id="2"/>
            <w:r w:rsidRPr="004636C0">
              <w:rPr>
                <w:rFonts w:ascii="Calibri" w:eastAsia="Times New Roman" w:hAnsi="Calibri" w:cs="Times New Roman"/>
                <w:color w:val="000000"/>
              </w:rPr>
              <w:t xml:space="preserve"> error for the '</w:t>
            </w:r>
            <w:proofErr w:type="spellStart"/>
            <w:r w:rsidRPr="004636C0">
              <w:rPr>
                <w:rFonts w:ascii="Calibri" w:eastAsia="Times New Roman" w:hAnsi="Calibri" w:cs="Times New Roman"/>
                <w:color w:val="000000"/>
              </w:rPr>
              <w:t>TextOptions</w:t>
            </w:r>
            <w:proofErr w:type="spellEnd"/>
            <w:r w:rsidRPr="004636C0">
              <w:rPr>
                <w:rFonts w:ascii="Calibri" w:eastAsia="Times New Roman" w:hAnsi="Calibri" w:cs="Times New Roman"/>
                <w:color w:val="000000"/>
              </w:rPr>
              <w:t>' property appearing in the Visual Studio output window.  The error no longer appears.</w:t>
            </w:r>
          </w:p>
        </w:tc>
      </w:tr>
      <w:tr w:rsidR="004636C0" w:rsidRPr="004636C0" w14:paraId="4C4B489B" w14:textId="77777777" w:rsidTr="008D3F75">
        <w:trPr>
          <w:trHeight w:val="300"/>
        </w:trPr>
        <w:tc>
          <w:tcPr>
            <w:tcW w:w="115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98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Tile Manager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4C4B4899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272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C4B489A" w14:textId="77777777" w:rsidR="004636C0" w:rsidRPr="004636C0" w:rsidRDefault="004636C0" w:rsidP="004636C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C0">
              <w:rPr>
                <w:rFonts w:ascii="Calibri" w:eastAsia="Times New Roman" w:hAnsi="Calibri" w:cs="Times New Roman"/>
                <w:color w:val="000000"/>
              </w:rPr>
              <w:t>The Tile does not stick to the mouse pointer while dragging.</w:t>
            </w:r>
          </w:p>
        </w:tc>
      </w:tr>
    </w:tbl>
    <w:p w14:paraId="4C4B489C" w14:textId="77777777" w:rsidR="004636C0" w:rsidRPr="004636C0" w:rsidRDefault="004636C0" w:rsidP="004636C0">
      <w:pPr>
        <w:rPr>
          <w:lang w:val="en-GB"/>
        </w:rPr>
      </w:pPr>
    </w:p>
    <w:p w14:paraId="4C4B489D" w14:textId="77777777" w:rsidR="000A0B85" w:rsidRPr="00853C73" w:rsidRDefault="000A0B85" w:rsidP="000A0B85"/>
    <w:p w14:paraId="4C4B489E" w14:textId="77777777" w:rsidR="00AE20B2" w:rsidRDefault="00AE20B2"/>
    <w:sectPr w:rsidR="00AE20B2" w:rsidSect="00F641F2">
      <w:headerReference w:type="default" r:id="rId18"/>
      <w:footerReference w:type="default" r:id="rId19"/>
      <w:pgSz w:w="15840" w:h="12240" w:orient="landscape"/>
      <w:pgMar w:top="2160" w:right="21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B48A9" w14:textId="77777777" w:rsidR="00030C47" w:rsidRDefault="00030C47" w:rsidP="004636C0">
      <w:pPr>
        <w:spacing w:before="0" w:after="0" w:line="240" w:lineRule="auto"/>
      </w:pPr>
      <w:r>
        <w:separator/>
      </w:r>
    </w:p>
  </w:endnote>
  <w:endnote w:type="continuationSeparator" w:id="0">
    <w:p w14:paraId="4C4B48AA" w14:textId="77777777" w:rsidR="00030C47" w:rsidRDefault="00030C47" w:rsidP="004636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48B3" w14:textId="77777777" w:rsidR="00853C73" w:rsidRDefault="004C2A01" w:rsidP="0015570B">
    <w:pPr>
      <w:pStyle w:val="Footer"/>
    </w:pPr>
    <w:sdt>
      <w:sdtPr>
        <w:id w:val="246941273"/>
        <w:docPartObj>
          <w:docPartGallery w:val="Page Numbers (Bottom of Page)"/>
          <w:docPartUnique/>
        </w:docPartObj>
      </w:sdtPr>
      <w:sdtEndPr/>
      <w:sdtContent>
        <w:sdt>
          <w:sdtPr>
            <w:id w:val="-1016154284"/>
            <w:docPartObj>
              <w:docPartGallery w:val="Page Numbers (Top of Page)"/>
              <w:docPartUnique/>
            </w:docPartObj>
          </w:sdtPr>
          <w:sdtEndPr/>
          <w:sdtContent>
            <w:r w:rsidR="00030C47" w:rsidRPr="0015570B">
              <w:rPr>
                <w:bCs/>
                <w:sz w:val="20"/>
                <w:szCs w:val="20"/>
              </w:rPr>
              <w:fldChar w:fldCharType="begin"/>
            </w:r>
            <w:r w:rsidR="00030C47" w:rsidRPr="0015570B">
              <w:rPr>
                <w:bCs/>
                <w:sz w:val="20"/>
                <w:szCs w:val="20"/>
              </w:rPr>
              <w:instrText xml:space="preserve"> PAGE </w:instrText>
            </w:r>
            <w:r w:rsidR="00030C47" w:rsidRPr="0015570B">
              <w:rPr>
                <w:bCs/>
                <w:sz w:val="20"/>
                <w:szCs w:val="20"/>
              </w:rPr>
              <w:fldChar w:fldCharType="separate"/>
            </w:r>
            <w:r w:rsidR="00030C47">
              <w:rPr>
                <w:bCs/>
                <w:noProof/>
                <w:sz w:val="20"/>
                <w:szCs w:val="20"/>
              </w:rPr>
              <w:t>2</w:t>
            </w:r>
            <w:r w:rsidR="00030C47" w:rsidRPr="0015570B">
              <w:rPr>
                <w:bCs/>
                <w:sz w:val="20"/>
                <w:szCs w:val="20"/>
              </w:rPr>
              <w:fldChar w:fldCharType="end"/>
            </w:r>
            <w:r w:rsidR="00030C47" w:rsidRPr="0015570B">
              <w:rPr>
                <w:sz w:val="20"/>
                <w:szCs w:val="20"/>
              </w:rPr>
              <w:t xml:space="preserve"> of </w:t>
            </w:r>
            <w:r w:rsidR="00030C47" w:rsidRPr="0015570B">
              <w:rPr>
                <w:bCs/>
                <w:sz w:val="20"/>
                <w:szCs w:val="20"/>
              </w:rPr>
              <w:fldChar w:fldCharType="begin"/>
            </w:r>
            <w:r w:rsidR="00030C47"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="00030C47" w:rsidRPr="0015570B">
              <w:rPr>
                <w:bCs/>
                <w:sz w:val="20"/>
                <w:szCs w:val="20"/>
              </w:rPr>
              <w:fldChar w:fldCharType="separate"/>
            </w:r>
            <w:r w:rsidR="00E030EA">
              <w:rPr>
                <w:bCs/>
                <w:noProof/>
                <w:sz w:val="20"/>
                <w:szCs w:val="20"/>
              </w:rPr>
              <w:t>10</w:t>
            </w:r>
            <w:r w:rsidR="00030C47"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030C47">
      <w:tab/>
    </w:r>
    <w:r w:rsidR="00030C4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48BC" w14:textId="77777777" w:rsidR="0040169F" w:rsidRDefault="004C2A01" w:rsidP="0015570B">
    <w:pPr>
      <w:pStyle w:val="Footer"/>
    </w:pPr>
    <w:sdt>
      <w:sdtPr>
        <w:id w:val="-85743147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030C47" w:rsidRPr="0015570B">
              <w:rPr>
                <w:bCs/>
                <w:sz w:val="20"/>
                <w:szCs w:val="20"/>
              </w:rPr>
              <w:fldChar w:fldCharType="begin"/>
            </w:r>
            <w:r w:rsidR="00030C47" w:rsidRPr="0015570B">
              <w:rPr>
                <w:bCs/>
                <w:sz w:val="20"/>
                <w:szCs w:val="20"/>
              </w:rPr>
              <w:instrText xml:space="preserve"> PAGE </w:instrText>
            </w:r>
            <w:r w:rsidR="00030C47" w:rsidRPr="0015570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10</w:t>
            </w:r>
            <w:r w:rsidR="00030C47" w:rsidRPr="0015570B">
              <w:rPr>
                <w:bCs/>
                <w:sz w:val="20"/>
                <w:szCs w:val="20"/>
              </w:rPr>
              <w:fldChar w:fldCharType="end"/>
            </w:r>
            <w:r w:rsidR="00030C47" w:rsidRPr="0015570B">
              <w:rPr>
                <w:sz w:val="20"/>
                <w:szCs w:val="20"/>
              </w:rPr>
              <w:t xml:space="preserve"> of </w:t>
            </w:r>
            <w:r w:rsidR="00030C47" w:rsidRPr="0015570B">
              <w:rPr>
                <w:bCs/>
                <w:sz w:val="20"/>
                <w:szCs w:val="20"/>
              </w:rPr>
              <w:fldChar w:fldCharType="begin"/>
            </w:r>
            <w:r w:rsidR="00030C47"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="00030C47" w:rsidRPr="0015570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10</w:t>
            </w:r>
            <w:r w:rsidR="00030C47"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030C47">
      <w:tab/>
    </w:r>
    <w:r w:rsidR="00030C4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48A7" w14:textId="77777777" w:rsidR="00030C47" w:rsidRDefault="00030C47" w:rsidP="004636C0">
      <w:pPr>
        <w:spacing w:before="0" w:after="0" w:line="240" w:lineRule="auto"/>
      </w:pPr>
      <w:r>
        <w:separator/>
      </w:r>
    </w:p>
  </w:footnote>
  <w:footnote w:type="continuationSeparator" w:id="0">
    <w:p w14:paraId="4C4B48A8" w14:textId="77777777" w:rsidR="00030C47" w:rsidRDefault="00030C47" w:rsidP="004636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56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8"/>
      <w:gridCol w:w="4410"/>
      <w:gridCol w:w="2835"/>
      <w:gridCol w:w="5490"/>
    </w:tblGrid>
    <w:tr w:rsidR="00853C73" w14:paraId="4C4B48AF" w14:textId="77777777" w:rsidTr="00384873">
      <w:tc>
        <w:tcPr>
          <w:tcW w:w="828" w:type="dxa"/>
        </w:tcPr>
        <w:p w14:paraId="4C4B48AB" w14:textId="77777777" w:rsidR="00853C73" w:rsidRPr="00384873" w:rsidRDefault="00030C47" w:rsidP="00384873">
          <w:pPr>
            <w:pStyle w:val="Header"/>
            <w:rPr>
              <w:sz w:val="36"/>
              <w:szCs w:val="36"/>
            </w:rPr>
          </w:pPr>
          <w:r w:rsidRPr="00384873">
            <w:rPr>
              <w:noProof/>
              <w:sz w:val="36"/>
              <w:szCs w:val="36"/>
            </w:rPr>
            <w:drawing>
              <wp:inline distT="0" distB="0" distL="0" distR="0" wp14:anchorId="4C4B48BD" wp14:editId="4C4B48BE">
                <wp:extent cx="531628" cy="531628"/>
                <wp:effectExtent l="0" t="0" r="0" b="0"/>
                <wp:docPr id="15" name="Picture 15" descr="C:\Work\NetAdvantage\DEV\XAML\2014.2\Samples\XAML\Showcase.Apps\IGExtensions.Common\Images\apps\IgApp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ork\NetAdvantage\DEV\XAML\2014.2\Samples\XAML\Showcase.Apps\IGExtensions.Common\Images\apps\IgApp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628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14:paraId="4C4B48AC" w14:textId="77777777" w:rsidR="00853C73" w:rsidRPr="00384873" w:rsidRDefault="00030C47" w:rsidP="00FB74D6">
          <w:pPr>
            <w:pStyle w:val="Header"/>
            <w:rPr>
              <w:b/>
              <w:sz w:val="36"/>
              <w:szCs w:val="36"/>
            </w:rPr>
          </w:pPr>
          <w:r w:rsidRPr="00384873">
            <w:rPr>
              <w:b/>
              <w:sz w:val="36"/>
              <w:szCs w:val="36"/>
            </w:rPr>
            <w:t xml:space="preserve">INFRAGISTICS </w:t>
          </w:r>
          <w:r>
            <w:rPr>
              <w:b/>
              <w:sz w:val="36"/>
              <w:szCs w:val="36"/>
            </w:rPr>
            <w:fldChar w:fldCharType="begin"/>
          </w:r>
          <w:r w:rsidRPr="00FB74D6">
            <w:rPr>
              <w:b/>
              <w:sz w:val="36"/>
              <w:szCs w:val="36"/>
            </w:rPr>
            <w:instrText xml:space="preserve"> REF PLATFORM  \* MERGEFORMAT </w:instrText>
          </w:r>
          <w:r>
            <w:rPr>
              <w:b/>
              <w:sz w:val="36"/>
              <w:szCs w:val="36"/>
            </w:rPr>
            <w:fldChar w:fldCharType="separate"/>
          </w:r>
          <w:r w:rsidR="00E030EA" w:rsidRPr="00E030EA">
            <w:rPr>
              <w:b/>
              <w:sz w:val="36"/>
              <w:szCs w:val="36"/>
            </w:rPr>
            <w:t>Silverlight</w:t>
          </w:r>
          <w:r w:rsidR="00E030EA" w:rsidRPr="00384873">
            <w:rPr>
              <w:sz w:val="52"/>
              <w:szCs w:val="52"/>
            </w:rPr>
            <w:t xml:space="preserve"> </w:t>
          </w:r>
          <w:r>
            <w:rPr>
              <w:b/>
              <w:sz w:val="36"/>
              <w:szCs w:val="36"/>
            </w:rPr>
            <w:fldChar w:fldCharType="end"/>
          </w:r>
          <w:r w:rsidRPr="00384873">
            <w:rPr>
              <w:b/>
              <w:sz w:val="36"/>
              <w:szCs w:val="36"/>
            </w:rPr>
            <w:t xml:space="preserve"> </w:t>
          </w:r>
        </w:p>
      </w:tc>
      <w:tc>
        <w:tcPr>
          <w:tcW w:w="2835" w:type="dxa"/>
        </w:tcPr>
        <w:p w14:paraId="4C4B48AD" w14:textId="77777777" w:rsidR="00853C73" w:rsidRPr="00D24EF8" w:rsidRDefault="004C2A01" w:rsidP="00384873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5490" w:type="dxa"/>
          <w:vAlign w:val="center"/>
        </w:tcPr>
        <w:p w14:paraId="4C4B48AE" w14:textId="77777777" w:rsidR="00853C73" w:rsidRPr="00D24EF8" w:rsidRDefault="00030C47" w:rsidP="00894FB9">
          <w:pPr>
            <w:pStyle w:val="Header"/>
            <w:jc w:val="right"/>
            <w:rPr>
              <w:b/>
              <w:sz w:val="28"/>
              <w:szCs w:val="28"/>
            </w:rPr>
          </w:pPr>
          <w:r w:rsidRPr="00894FB9">
            <w:rPr>
              <w:b/>
              <w:sz w:val="28"/>
              <w:szCs w:val="28"/>
            </w:rPr>
            <w:fldChar w:fldCharType="begin"/>
          </w:r>
          <w:r w:rsidRPr="00894FB9">
            <w:rPr>
              <w:b/>
              <w:sz w:val="28"/>
              <w:szCs w:val="28"/>
            </w:rPr>
            <w:instrText xml:space="preserve"> REF VERSION  \* MERGEFORMAT </w:instrText>
          </w:r>
          <w:r w:rsidRPr="00894FB9">
            <w:rPr>
              <w:b/>
              <w:sz w:val="28"/>
              <w:szCs w:val="28"/>
            </w:rPr>
            <w:fldChar w:fldCharType="separate"/>
          </w:r>
          <w:r w:rsidR="00E030EA" w:rsidRPr="00E030EA">
            <w:rPr>
              <w:b/>
              <w:sz w:val="28"/>
              <w:szCs w:val="28"/>
            </w:rPr>
            <w:t xml:space="preserve">15.2 </w:t>
          </w:r>
          <w:r w:rsidRPr="00894FB9">
            <w:rPr>
              <w:b/>
              <w:sz w:val="28"/>
              <w:szCs w:val="28"/>
            </w:rPr>
            <w:fldChar w:fldCharType="end"/>
          </w:r>
          <w:r w:rsidRPr="00894FB9">
            <w:rPr>
              <w:b/>
              <w:sz w:val="28"/>
              <w:szCs w:val="28"/>
            </w:rPr>
            <w:t>-</w:t>
          </w:r>
          <w:r>
            <w:rPr>
              <w:b/>
              <w:sz w:val="28"/>
              <w:szCs w:val="28"/>
            </w:rPr>
            <w:t xml:space="preserve"> </w:t>
          </w:r>
          <w:r w:rsidRPr="00D24EF8">
            <w:rPr>
              <w:b/>
              <w:sz w:val="28"/>
              <w:szCs w:val="28"/>
            </w:rPr>
            <w:t xml:space="preserve">Service Release Notes – </w:t>
          </w:r>
          <w:r w:rsidRPr="00D24EF8">
            <w:rPr>
              <w:b/>
              <w:sz w:val="28"/>
              <w:szCs w:val="28"/>
            </w:rPr>
            <w:fldChar w:fldCharType="begin"/>
          </w:r>
          <w:r w:rsidRPr="00D24EF8">
            <w:rPr>
              <w:b/>
              <w:sz w:val="28"/>
              <w:szCs w:val="28"/>
            </w:rPr>
            <w:instrText xml:space="preserve"> DATE  \@ "MMMM yyyy"  \* MERGEFORMAT </w:instrText>
          </w:r>
          <w:r w:rsidRPr="00D24EF8">
            <w:rPr>
              <w:b/>
              <w:sz w:val="28"/>
              <w:szCs w:val="28"/>
            </w:rPr>
            <w:fldChar w:fldCharType="separate"/>
          </w:r>
          <w:r w:rsidR="004C2A01">
            <w:rPr>
              <w:b/>
              <w:noProof/>
              <w:sz w:val="28"/>
              <w:szCs w:val="28"/>
            </w:rPr>
            <w:t>October 2015</w:t>
          </w:r>
          <w:r w:rsidRPr="00D24EF8">
            <w:rPr>
              <w:b/>
              <w:sz w:val="28"/>
              <w:szCs w:val="28"/>
            </w:rPr>
            <w:fldChar w:fldCharType="end"/>
          </w:r>
        </w:p>
      </w:tc>
    </w:tr>
  </w:tbl>
  <w:p w14:paraId="4C4B48B0" w14:textId="77777777" w:rsidR="00853C73" w:rsidRDefault="00030C47" w:rsidP="00D24EF8">
    <w:pPr>
      <w:pStyle w:val="Header"/>
      <w:jc w:val="right"/>
    </w:pPr>
    <w:r>
      <w:tab/>
    </w:r>
  </w:p>
  <w:p w14:paraId="4C4B48B1" w14:textId="77777777" w:rsidR="00853C73" w:rsidRDefault="00030C47" w:rsidP="00D24EF8">
    <w:pPr>
      <w:pStyle w:val="Header"/>
      <w:jc w:val="right"/>
    </w:pPr>
    <w:r>
      <w:tab/>
    </w:r>
  </w:p>
  <w:p w14:paraId="4C4B48B2" w14:textId="77777777" w:rsidR="00853C73" w:rsidRPr="00596D34" w:rsidRDefault="004C2A01" w:rsidP="00596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48B4" w14:textId="77777777" w:rsidR="00D24EF8" w:rsidRDefault="00030C47" w:rsidP="00D24EF8">
    <w:pPr>
      <w:pStyle w:val="Header"/>
      <w:jc w:val="right"/>
    </w:pPr>
    <w:r>
      <w:tab/>
    </w:r>
  </w:p>
  <w:tbl>
    <w:tblPr>
      <w:tblStyle w:val="TableGrid"/>
      <w:tblW w:w="1419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8"/>
      <w:gridCol w:w="5040"/>
      <w:gridCol w:w="2835"/>
      <w:gridCol w:w="5490"/>
    </w:tblGrid>
    <w:tr w:rsidR="00853C73" w14:paraId="4C4B48B9" w14:textId="77777777" w:rsidTr="00853C73">
      <w:tc>
        <w:tcPr>
          <w:tcW w:w="828" w:type="dxa"/>
        </w:tcPr>
        <w:p w14:paraId="4C4B48B5" w14:textId="77777777" w:rsidR="00853C73" w:rsidRPr="00384873" w:rsidRDefault="00030C47" w:rsidP="00853C73">
          <w:pPr>
            <w:pStyle w:val="Header"/>
            <w:rPr>
              <w:sz w:val="36"/>
              <w:szCs w:val="36"/>
            </w:rPr>
          </w:pPr>
          <w:r w:rsidRPr="00384873">
            <w:rPr>
              <w:noProof/>
              <w:sz w:val="36"/>
              <w:szCs w:val="36"/>
            </w:rPr>
            <w:drawing>
              <wp:inline distT="0" distB="0" distL="0" distR="0" wp14:anchorId="4C4B48BF" wp14:editId="4C4B48C0">
                <wp:extent cx="531628" cy="531628"/>
                <wp:effectExtent l="0" t="0" r="0" b="0"/>
                <wp:docPr id="2" name="Picture 2" descr="C:\Work\NetAdvantage\DEV\XAML\2014.2\Samples\XAML\Showcase.Apps\IGExtensions.Common\Images\apps\IgApp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ork\NetAdvantage\DEV\XAML\2014.2\Samples\XAML\Showcase.Apps\IGExtensions.Common\Images\apps\IgApp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628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center"/>
        </w:tcPr>
        <w:p w14:paraId="4C4B48B6" w14:textId="77777777" w:rsidR="00853C73" w:rsidRPr="00384873" w:rsidRDefault="00030C47" w:rsidP="00853C73">
          <w:pPr>
            <w:pStyle w:val="Header"/>
            <w:rPr>
              <w:b/>
              <w:sz w:val="36"/>
              <w:szCs w:val="36"/>
            </w:rPr>
          </w:pPr>
          <w:r w:rsidRPr="00384873">
            <w:rPr>
              <w:b/>
              <w:sz w:val="36"/>
              <w:szCs w:val="36"/>
            </w:rPr>
            <w:t xml:space="preserve">INFRAGISTICS </w:t>
          </w:r>
          <w:r>
            <w:rPr>
              <w:b/>
              <w:sz w:val="36"/>
              <w:szCs w:val="36"/>
            </w:rPr>
            <w:t>Silverlight</w:t>
          </w:r>
          <w:r w:rsidRPr="00384873">
            <w:rPr>
              <w:b/>
              <w:sz w:val="36"/>
              <w:szCs w:val="36"/>
            </w:rPr>
            <w:t xml:space="preserve"> </w:t>
          </w:r>
        </w:p>
      </w:tc>
      <w:tc>
        <w:tcPr>
          <w:tcW w:w="2835" w:type="dxa"/>
        </w:tcPr>
        <w:p w14:paraId="4C4B48B7" w14:textId="77777777" w:rsidR="00853C73" w:rsidRPr="00D24EF8" w:rsidRDefault="004C2A01" w:rsidP="00853C73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5490" w:type="dxa"/>
          <w:vAlign w:val="center"/>
        </w:tcPr>
        <w:p w14:paraId="4C4B48B8" w14:textId="77777777" w:rsidR="00853C73" w:rsidRPr="00D24EF8" w:rsidRDefault="00030C47" w:rsidP="004636C0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15.</w:t>
          </w:r>
          <w:r w:rsidR="004636C0">
            <w:rPr>
              <w:b/>
              <w:sz w:val="28"/>
              <w:szCs w:val="28"/>
            </w:rPr>
            <w:t>2</w:t>
          </w:r>
          <w:r>
            <w:rPr>
              <w:b/>
              <w:sz w:val="28"/>
              <w:szCs w:val="28"/>
            </w:rPr>
            <w:t xml:space="preserve"> Volume</w:t>
          </w:r>
          <w:r w:rsidRPr="00D24EF8">
            <w:rPr>
              <w:b/>
              <w:sz w:val="28"/>
              <w:szCs w:val="28"/>
            </w:rPr>
            <w:t xml:space="preserve"> Release Notes – </w:t>
          </w: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DATE  \@ "yyyy"  \* MERGEFORMAT </w:instrText>
          </w:r>
          <w:r>
            <w:rPr>
              <w:b/>
              <w:sz w:val="28"/>
              <w:szCs w:val="28"/>
            </w:rPr>
            <w:fldChar w:fldCharType="separate"/>
          </w:r>
          <w:r w:rsidR="004C2A01">
            <w:rPr>
              <w:b/>
              <w:noProof/>
              <w:sz w:val="28"/>
              <w:szCs w:val="28"/>
            </w:rPr>
            <w:t>2015</w:t>
          </w:r>
          <w:r>
            <w:rPr>
              <w:b/>
              <w:sz w:val="28"/>
              <w:szCs w:val="28"/>
            </w:rPr>
            <w:fldChar w:fldCharType="end"/>
          </w:r>
        </w:p>
      </w:tc>
    </w:tr>
  </w:tbl>
  <w:p w14:paraId="4C4B48BA" w14:textId="77777777" w:rsidR="00596D34" w:rsidRDefault="00030C47" w:rsidP="00D24EF8">
    <w:pPr>
      <w:pStyle w:val="Header"/>
      <w:jc w:val="right"/>
    </w:pPr>
    <w:r>
      <w:tab/>
    </w:r>
  </w:p>
  <w:p w14:paraId="4C4B48BB" w14:textId="77777777" w:rsidR="0040169F" w:rsidRPr="00596D34" w:rsidRDefault="004C2A01" w:rsidP="00596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85"/>
    <w:rsid w:val="00030C47"/>
    <w:rsid w:val="000A0B85"/>
    <w:rsid w:val="002926EE"/>
    <w:rsid w:val="00321135"/>
    <w:rsid w:val="003D02BB"/>
    <w:rsid w:val="00435E0B"/>
    <w:rsid w:val="004636C0"/>
    <w:rsid w:val="004C2A01"/>
    <w:rsid w:val="005E5CCD"/>
    <w:rsid w:val="006D6AE1"/>
    <w:rsid w:val="007E71A8"/>
    <w:rsid w:val="008D3F75"/>
    <w:rsid w:val="009011F0"/>
    <w:rsid w:val="00AE20B2"/>
    <w:rsid w:val="00B04C5B"/>
    <w:rsid w:val="00E030EA"/>
    <w:rsid w:val="00E534F7"/>
    <w:rsid w:val="00E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4765"/>
  <w15:chartTrackingRefBased/>
  <w15:docId w15:val="{E8E90B91-5461-4834-988F-0CA994F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85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B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B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B85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B85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0A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B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85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0A0B8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85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0A0B85"/>
    <w:rPr>
      <w:color w:val="0563C1" w:themeColor="hyperlink"/>
      <w:u w:val="single"/>
    </w:rPr>
  </w:style>
  <w:style w:type="paragraph" w:customStyle="1" w:styleId="Default">
    <w:name w:val="Default"/>
    <w:rsid w:val="000A0B8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0A0B8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silverlight.net/downloa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fragistics.com/products/silverligh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2JYJWW57FYT7-56-10402</_dlc_DocId>
    <_dlc_DocIdUrl xmlns="09c1d6f9-af9f-47a3-8cd7-3f46e9fc7a30">
      <Url>http://corp.infragistics.local/departments/engineering/docs/_layouts/15/DocIdRedir.aspx?ID=2JYJWW57FYT7-56-10402</Url>
      <Description>2JYJWW57FYT7-56-10402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2435A-AA68-47EF-9696-58827C699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499a-901e-4ebd-a3e0-aba9ae311ac8"/>
    <ds:schemaRef ds:uri="09c1d6f9-af9f-47a3-8cd7-3f46e9fc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97B18-C7CD-46D6-B637-D113B341E0F4}">
  <ds:schemaRefs>
    <ds:schemaRef ds:uri="http://schemas.microsoft.com/office/2006/documentManagement/types"/>
    <ds:schemaRef ds:uri="http://purl.org/dc/terms/"/>
    <ds:schemaRef ds:uri="81f2499a-901e-4ebd-a3e0-aba9ae311ac8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9c1d6f9-af9f-47a3-8cd7-3f46e9fc7a3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D8CF03-42C1-4EC2-897F-86EBCA9B28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899DC6-DA21-46F8-A4AB-F10A44705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16</cp:revision>
  <cp:lastPrinted>2015-09-30T09:48:00Z</cp:lastPrinted>
  <dcterms:created xsi:type="dcterms:W3CDTF">2015-09-30T06:30:00Z</dcterms:created>
  <dcterms:modified xsi:type="dcterms:W3CDTF">2015-10-14T06:35:00Z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18ac260a-f043-4f77-8f38-ea4b34a9822e</vt:lpwstr>
  </property>
</Properties>
</file>