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46231A" w:rsidRPr="00384873" w:rsidTr="00787BBB">
        <w:tc>
          <w:tcPr>
            <w:tcW w:w="1908" w:type="dxa"/>
          </w:tcPr>
          <w:p w:rsidR="0046231A" w:rsidRPr="00384873" w:rsidRDefault="0046231A" w:rsidP="00787BBB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17D4721C" wp14:editId="4C2A6394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:rsidR="0046231A" w:rsidRPr="00384873" w:rsidRDefault="0046231A" w:rsidP="00787BBB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:rsidR="0046231A" w:rsidRPr="00384873" w:rsidRDefault="0046231A" w:rsidP="00787BBB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E946E8">
              <w:rPr>
                <w:noProof/>
                <w:sz w:val="52"/>
                <w:szCs w:val="52"/>
              </w:rPr>
              <w:t>September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:rsidR="0046231A" w:rsidRDefault="0046231A" w:rsidP="0046231A">
      <w:pPr>
        <w:spacing w:before="0" w:after="0"/>
        <w:sectPr w:rsidR="0046231A"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46231A" w:rsidRDefault="0046231A" w:rsidP="0046231A"/>
    <w:p w:rsidR="0046231A" w:rsidRDefault="0046231A" w:rsidP="0046231A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:rsidR="0046231A" w:rsidRDefault="0046231A" w:rsidP="0046231A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:rsidR="0046231A" w:rsidRDefault="0046231A" w:rsidP="0046231A">
      <w:pPr>
        <w:spacing w:before="0"/>
      </w:pPr>
    </w:p>
    <w:p w:rsidR="0046231A" w:rsidRDefault="0046231A" w:rsidP="0046231A">
      <w:pPr>
        <w:spacing w:before="0"/>
      </w:pPr>
      <w:r>
        <w:rPr>
          <w:noProof/>
        </w:rPr>
        <w:drawing>
          <wp:inline distT="0" distB="0" distL="0" distR="0" wp14:anchorId="113B0294" wp14:editId="1FDEAB21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C57CFC7" wp14:editId="0FCAE761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61B1ECB" wp14:editId="0979588C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1A" w:rsidRDefault="0046231A" w:rsidP="0046231A">
      <w:pPr>
        <w:spacing w:before="0" w:after="0"/>
        <w:sectPr w:rsidR="0046231A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:rsidR="0046231A" w:rsidRDefault="0046231A" w:rsidP="0046231A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46231A" w:rsidTr="00787BBB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46231A" w:rsidRDefault="0046231A" w:rsidP="00787BBB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46231A" w:rsidRDefault="0046231A" w:rsidP="00787BBB">
            <w:pPr>
              <w:tabs>
                <w:tab w:val="left" w:pos="6915"/>
              </w:tabs>
            </w:pPr>
            <w:hyperlink r:id="rId8" w:history="1">
              <w:r>
                <w:rPr>
                  <w:rStyle w:val="Hyperlink"/>
                </w:rPr>
                <w:t>Download Infragistics Ultimate here</w:t>
              </w:r>
            </w:hyperlink>
            <w:r>
              <w:t>.</w:t>
            </w:r>
          </w:p>
        </w:tc>
      </w:tr>
      <w:tr w:rsidR="0046231A" w:rsidTr="00787BBB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:rsidR="0046231A" w:rsidRDefault="0046231A" w:rsidP="00787BBB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46231A" w:rsidRDefault="0046231A" w:rsidP="00787BBB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46231A" w:rsidTr="00787BBB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31A" w:rsidRDefault="0046231A" w:rsidP="00787BBB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31A" w:rsidRDefault="0046231A" w:rsidP="00787BBB">
                  <w:r>
                    <w:t>Description</w:t>
                  </w:r>
                </w:p>
              </w:tc>
            </w:tr>
            <w:tr w:rsidR="0046231A" w:rsidTr="00787BBB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31A" w:rsidRDefault="0046231A" w:rsidP="00787BBB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31A" w:rsidRDefault="0046231A" w:rsidP="00787BBB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9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:rsidR="0046231A" w:rsidRDefault="0046231A" w:rsidP="00787BBB"/>
              </w:tc>
            </w:tr>
          </w:tbl>
          <w:p w:rsidR="0046231A" w:rsidRDefault="0046231A" w:rsidP="00787BBB"/>
        </w:tc>
      </w:tr>
    </w:tbl>
    <w:p w:rsidR="0046231A" w:rsidRDefault="0046231A" w:rsidP="0046231A">
      <w:pPr>
        <w:pStyle w:val="Heading1"/>
        <w:spacing w:after="120"/>
      </w:pPr>
      <w:r>
        <w:t>What’s Changed</w:t>
      </w:r>
    </w:p>
    <w:tbl>
      <w:tblPr>
        <w:tblW w:w="5315" w:type="pct"/>
        <w:tblLook w:val="04A0" w:firstRow="1" w:lastRow="0" w:firstColumn="1" w:lastColumn="0" w:noHBand="0" w:noVBand="1"/>
      </w:tblPr>
      <w:tblGrid>
        <w:gridCol w:w="2420"/>
        <w:gridCol w:w="1803"/>
        <w:gridCol w:w="9543"/>
      </w:tblGrid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7B70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7B70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D7B70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Context Menu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Cascading menu opens in the wrong direction, when setting the browser zoom to more than 100%.</w:t>
            </w:r>
          </w:p>
        </w:tc>
      </w:tr>
      <w:tr w:rsidR="007D7B70" w:rsidRPr="007D7B70" w:rsidTr="007D7B70">
        <w:trPr>
          <w:trHeight w:val="6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Control Persistence Framework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ContextMenu is being persisted regardless of SavePersistenceOptions being set to "OnlySpecified." There is an error in the loading of the context menu after that.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Date Time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Memory leak appears with page navigation and theme.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The newly opened dialog window goes under the existing dialog window.</w:t>
            </w:r>
          </w:p>
        </w:tc>
      </w:tr>
      <w:tr w:rsidR="007D7B70" w:rsidRPr="007D7B70" w:rsidTr="007D7B70">
        <w:trPr>
          <w:trHeight w:val="15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lastRenderedPageBreak/>
              <w:t>Formula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Formula Editor memory leak appears when switching views.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A419A7" w:rsidRPr="007D7B7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Resolved an issue in the XamFormulaEditor which could cause a rooting issue in Silverlight if the control was unloaded and loaded multiple times.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NullReferenceException is thrown when a new row with null value is added and filtering was applied.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Only the items of the grid that the user is operating on are displayed as filter items.</w:t>
            </w:r>
          </w:p>
        </w:tc>
      </w:tr>
      <w:tr w:rsidR="007D7B70" w:rsidRPr="007D7B70" w:rsidTr="007D7B70">
        <w:trPr>
          <w:trHeight w:val="15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Breaking Change (API)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Behavior of the Masked Input control with ValueConstraint of Nullable="False" differs from documentation.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A419A7" w:rsidRPr="007D7B7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There is a new value in the InvalidValueBehavior enumeration – "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DisplayErrorMessageAndRevertValue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>", which is now the default value. While the DisplayErrorMessage retains the value, this one reverts it.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Pasting is allowed when IsReadOnly property is set to True.</w:t>
            </w:r>
          </w:p>
        </w:tc>
      </w:tr>
      <w:tr w:rsidR="007D7B70" w:rsidRPr="007D7B70" w:rsidTr="007D7B70">
        <w:trPr>
          <w:trHeight w:val="18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A small number is not accepted if the caret is on the right side of the last digit.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Resolved an issue in the XamMaskedInput and XamNumericInput controls where placing the caret to the right of the rightmost fractional digit and pressing a number key would not result in the number being accepted and displayed when there were 1 or more 'empty' fractional digit locations.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Menu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24279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Menu</w:t>
            </w:r>
            <w:r w:rsidR="0024279C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t>tem does not open correctly when the zoom level of the browser is set to more than 100%.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Slow Pivot Grid performance when loading data from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XmlaDataSource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An item in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dataselector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can't be dragged when using the Office2010Blue Theme.</w:t>
            </w:r>
          </w:p>
        </w:tc>
      </w:tr>
      <w:tr w:rsidR="007D7B70" w:rsidRPr="007D7B70" w:rsidTr="007D7B70">
        <w:trPr>
          <w:trHeight w:val="6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The GetPositionFromPoint method returns null when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SnapToText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is set to true and the point is 0 or not within the control's boundaries.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The GetPositionFromPoint method returns null when the editor is zoomed in few times.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The GetPositionFromPoint method returns null in a paragraph with a drop cap.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The GetPositionFromPoint method returns null for text in the table cells.</w:t>
            </w:r>
          </w:p>
        </w:tc>
      </w:tr>
      <w:tr w:rsidR="007D7B70" w:rsidRPr="007D7B70" w:rsidTr="007D7B70">
        <w:trPr>
          <w:trHeight w:val="15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lastRenderedPageBreak/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The opening of an empty document is throwing an exception.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1845BA" w:rsidRPr="007D7B7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RichTextDocument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which resulted in an exception being thrown when opening a document with zero length contents.  Now no exception is thrown and an empty document is returned.</w:t>
            </w:r>
          </w:p>
        </w:tc>
      </w:tr>
      <w:tr w:rsidR="007D7B70" w:rsidRPr="007D7B70" w:rsidTr="007D7B70">
        <w:trPr>
          <w:trHeight w:val="15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Pasted HTML with empty row adds a large empty row in the rich text editor.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F44F13" w:rsidRPr="007D7B7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 xml:space="preserve">Fixed bug in Html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serializer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that was adding extra before and after paragraph spacing when de-serializing table cells with no content.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Deselecting the paragraph mark via the mouse is deselecting also the last character.</w:t>
            </w:r>
          </w:p>
        </w:tc>
      </w:tr>
      <w:tr w:rsidR="007D7B70" w:rsidRPr="007D7B70" w:rsidTr="007D7B70">
        <w:trPr>
          <w:trHeight w:val="21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Reminders do not open when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is set after the schedule initialization is complete.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F97681" w:rsidRPr="007D7B7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XamSchedule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where the reminder dialog was not displaying for Appointments that were created in code and added to the associated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DataConnector's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if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DataConnector's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property was set AFTER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XamScheduleDataManager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was loaded/initialized and IMMEDIATELY BEFORE the Appointment was added to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AppointmentItemsSource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Empty Item appears in dropdown in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RecurrenceDialog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Confusing message appears for yearly recurrence.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Schedule Outlook Calendar View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DateNavigator is not synchronized with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XamOutlookCalendarView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D7B70" w:rsidRPr="007D7B70" w:rsidTr="007D7B70">
        <w:trPr>
          <w:trHeight w:val="18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Syntax Editor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The squiggly for an added diagnostic is not shown when the length of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TextSpan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is greater than the length of the line.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r w:rsidR="007E690C" w:rsidRPr="007D7B70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Pr="007D7B70">
              <w:rPr>
                <w:rFonts w:ascii="Calibri" w:eastAsia="Times New Roman" w:hAnsi="Calibri" w:cs="Times New Roman"/>
                <w:color w:val="000000"/>
              </w:rPr>
              <w:br/>
              <w:t>Added suppo</w:t>
            </w:r>
            <w:bookmarkStart w:id="2" w:name="_GoBack"/>
            <w:bookmarkEnd w:id="2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rt for multi-line syntax error adornments in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XamSyntaxEditor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.  Also resolved an issue in the </w:t>
            </w:r>
            <w:proofErr w:type="spellStart"/>
            <w:r w:rsidRPr="007D7B70">
              <w:rPr>
                <w:rFonts w:ascii="Calibri" w:eastAsia="Times New Roman" w:hAnsi="Calibri" w:cs="Times New Roman"/>
                <w:color w:val="000000"/>
              </w:rPr>
              <w:t>XamSyntaxEditor</w:t>
            </w:r>
            <w:proofErr w:type="spellEnd"/>
            <w:r w:rsidRPr="007D7B70">
              <w:rPr>
                <w:rFonts w:ascii="Calibri" w:eastAsia="Times New Roman" w:hAnsi="Calibri" w:cs="Times New Roman"/>
                <w:color w:val="000000"/>
              </w:rPr>
              <w:t xml:space="preserve"> when modifying text to correct an existing syntax error that sometimes resulted in a flicker, with the error squiggly disappearing upon typing but reappearing briefly before disappearing for good.</w:t>
            </w:r>
          </w:p>
        </w:tc>
      </w:tr>
      <w:tr w:rsidR="007D7B70" w:rsidRPr="007D7B70" w:rsidTr="007D7B70">
        <w:trPr>
          <w:trHeight w:val="300"/>
        </w:trPr>
        <w:tc>
          <w:tcPr>
            <w:tcW w:w="8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lastRenderedPageBreak/>
              <w:t>Tile Manager</w:t>
            </w:r>
          </w:p>
        </w:tc>
        <w:tc>
          <w:tcPr>
            <w:tcW w:w="65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466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7D7B70" w:rsidRPr="007D7B70" w:rsidRDefault="007D7B70" w:rsidP="007D7B7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B70">
              <w:rPr>
                <w:rFonts w:ascii="Calibri" w:eastAsia="Times New Roman" w:hAnsi="Calibri" w:cs="Times New Roman"/>
                <w:color w:val="000000"/>
              </w:rPr>
              <w:t>Maximize, minimize and close buttons do not work after clearing and re-adding the tiles to the Tile Manager.</w:t>
            </w:r>
          </w:p>
        </w:tc>
      </w:tr>
    </w:tbl>
    <w:p w:rsidR="0046231A" w:rsidRPr="00C1571F" w:rsidRDefault="0046231A" w:rsidP="0046231A"/>
    <w:p w:rsidR="0046231A" w:rsidRDefault="0046231A" w:rsidP="0046231A"/>
    <w:p w:rsidR="0046231A" w:rsidRDefault="0046231A" w:rsidP="0046231A"/>
    <w:p w:rsidR="0046231A" w:rsidRDefault="0046231A" w:rsidP="0046231A"/>
    <w:p w:rsidR="00D315B6" w:rsidRDefault="00D315B6"/>
    <w:sectPr w:rsidR="00D315B6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A"/>
    <w:rsid w:val="001845BA"/>
    <w:rsid w:val="0024279C"/>
    <w:rsid w:val="0046231A"/>
    <w:rsid w:val="00792D9C"/>
    <w:rsid w:val="007D7B70"/>
    <w:rsid w:val="007E690C"/>
    <w:rsid w:val="00A419A7"/>
    <w:rsid w:val="00CE0ACD"/>
    <w:rsid w:val="00D315B6"/>
    <w:rsid w:val="00E946E8"/>
    <w:rsid w:val="00F44F13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641A2-5D97-4748-9F13-03AF5761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1A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31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31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31A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231A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6231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6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3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1A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gistics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ilverlight.net/download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2JYJWW57FYT7-56-10383</_dlc_DocId>
    <_dlc_DocIdUrl xmlns="09c1d6f9-af9f-47a3-8cd7-3f46e9fc7a30">
      <Url>http://corp.infragistics.local/departments/engineering/docs/_layouts/15/DocIdRedir.aspx?ID=2JYJWW57FYT7-56-10383</Url>
      <Description>2JYJWW57FYT7-56-10383</Description>
    </_dlc_DocIdUrl>
  </documentManagement>
</p:properties>
</file>

<file path=customXml/itemProps1.xml><?xml version="1.0" encoding="utf-8"?>
<ds:datastoreItem xmlns:ds="http://schemas.openxmlformats.org/officeDocument/2006/customXml" ds:itemID="{0E1FC5E8-F04D-4F00-AD96-28B5BB99BA3C}"/>
</file>

<file path=customXml/itemProps2.xml><?xml version="1.0" encoding="utf-8"?>
<ds:datastoreItem xmlns:ds="http://schemas.openxmlformats.org/officeDocument/2006/customXml" ds:itemID="{37FDEDC7-D0D3-444E-A40D-DDBEECE9F9E2}"/>
</file>

<file path=customXml/itemProps3.xml><?xml version="1.0" encoding="utf-8"?>
<ds:datastoreItem xmlns:ds="http://schemas.openxmlformats.org/officeDocument/2006/customXml" ds:itemID="{2A6D7C20-7343-4409-93FC-AF796EC331EC}"/>
</file>

<file path=customXml/itemProps4.xml><?xml version="1.0" encoding="utf-8"?>
<ds:datastoreItem xmlns:ds="http://schemas.openxmlformats.org/officeDocument/2006/customXml" ds:itemID="{411B507D-492F-4A1C-B633-94E29B495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12</cp:revision>
  <cp:lastPrinted>2015-09-28T11:39:00Z</cp:lastPrinted>
  <dcterms:created xsi:type="dcterms:W3CDTF">2015-09-28T11:35:00Z</dcterms:created>
  <dcterms:modified xsi:type="dcterms:W3CDTF">2015-09-28T11:39:00Z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3d1ff940-1366-46f5-9ee9-d34875e1685b</vt:lpwstr>
  </property>
</Properties>
</file>