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1450"/>
      </w:tblGrid>
      <w:tr w:rsidR="00C62DCF" w:rsidRPr="00384873" w14:paraId="52B40E03" w14:textId="77777777" w:rsidTr="0026662F">
        <w:tc>
          <w:tcPr>
            <w:tcW w:w="1908" w:type="dxa"/>
          </w:tcPr>
          <w:p w14:paraId="52B40E00" w14:textId="77777777" w:rsidR="00C62DCF" w:rsidRPr="00384873" w:rsidRDefault="00C62DCF" w:rsidP="0026662F">
            <w:pPr>
              <w:pStyle w:val="Header"/>
              <w:rPr>
                <w:sz w:val="36"/>
                <w:szCs w:val="36"/>
              </w:rPr>
            </w:pPr>
            <w:r w:rsidRPr="00384873">
              <w:rPr>
                <w:noProof/>
                <w:sz w:val="36"/>
                <w:szCs w:val="36"/>
                <w:lang w:eastAsia="ja-JP"/>
              </w:rPr>
              <w:drawing>
                <wp:inline distT="0" distB="0" distL="0" distR="0" wp14:anchorId="52B40E5B" wp14:editId="52B40E5C">
                  <wp:extent cx="1212112" cy="1212112"/>
                  <wp:effectExtent l="0" t="0" r="0" b="0"/>
                  <wp:docPr id="1" name="Picture 1" descr="C:\Work\NetAdvantage\DEV\XAML\2014.2\Samples\XAML\Showcase.Apps\IGExtensions.Common\Images\apps\IgApp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NetAdvantage\DEV\XAML\2014.2\Samples\XAML\Showcase.Apps\IGExtensions.Common\Images\apps\IgApp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6" cy="12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vAlign w:val="center"/>
          </w:tcPr>
          <w:p w14:paraId="52B40E01" w14:textId="7EA91DF2" w:rsidR="00C62DCF" w:rsidRPr="00384873" w:rsidRDefault="00C62DCF" w:rsidP="0026662F">
            <w:pPr>
              <w:pStyle w:val="Header"/>
              <w:rPr>
                <w:sz w:val="52"/>
                <w:szCs w:val="52"/>
              </w:rPr>
            </w:pPr>
            <w:r w:rsidRPr="00384873">
              <w:rPr>
                <w:sz w:val="52"/>
                <w:szCs w:val="52"/>
              </w:rPr>
              <w:t xml:space="preserve">INFRAGISTICS </w:t>
            </w:r>
            <w:bookmarkStart w:id="0" w:name="PLATFORM"/>
            <w:r>
              <w:rPr>
                <w:sz w:val="52"/>
                <w:szCs w:val="52"/>
              </w:rPr>
              <w:t>Silverlight</w:t>
            </w:r>
            <w:r w:rsidRPr="00384873">
              <w:rPr>
                <w:sz w:val="52"/>
                <w:szCs w:val="52"/>
              </w:rPr>
              <w:t xml:space="preserve"> </w:t>
            </w:r>
            <w:bookmarkStart w:id="1" w:name="VERSION"/>
            <w:bookmarkEnd w:id="0"/>
            <w:r w:rsidRPr="00384873">
              <w:rPr>
                <w:sz w:val="52"/>
                <w:szCs w:val="52"/>
              </w:rPr>
              <w:t>1</w:t>
            </w:r>
            <w:r w:rsidR="00FE0CEB">
              <w:rPr>
                <w:sz w:val="52"/>
                <w:szCs w:val="52"/>
              </w:rPr>
              <w:t>5</w:t>
            </w:r>
            <w:r w:rsidRPr="00384873">
              <w:rPr>
                <w:sz w:val="52"/>
                <w:szCs w:val="52"/>
              </w:rPr>
              <w:t>.</w:t>
            </w:r>
            <w:r w:rsidR="00C13FBA">
              <w:rPr>
                <w:sz w:val="52"/>
                <w:szCs w:val="52"/>
              </w:rPr>
              <w:t>2</w:t>
            </w:r>
            <w:r w:rsidRPr="00384873">
              <w:rPr>
                <w:sz w:val="52"/>
                <w:szCs w:val="52"/>
              </w:rPr>
              <w:t xml:space="preserve"> </w:t>
            </w:r>
            <w:bookmarkEnd w:id="1"/>
            <w:r w:rsidRPr="00384873">
              <w:rPr>
                <w:sz w:val="52"/>
                <w:szCs w:val="52"/>
              </w:rPr>
              <w:t xml:space="preserve">– </w:t>
            </w:r>
          </w:p>
          <w:p w14:paraId="52B40E02" w14:textId="4E0CC15F" w:rsidR="00C62DCF" w:rsidRPr="00384873" w:rsidRDefault="00C62DCF" w:rsidP="0026662F">
            <w:pPr>
              <w:pStyle w:val="Header"/>
              <w:rPr>
                <w:b/>
                <w:sz w:val="36"/>
                <w:szCs w:val="36"/>
              </w:rPr>
            </w:pPr>
            <w:r w:rsidRPr="00384873">
              <w:rPr>
                <w:sz w:val="52"/>
                <w:szCs w:val="52"/>
              </w:rPr>
              <w:t xml:space="preserve">Service Release Notes – </w:t>
            </w:r>
            <w:r w:rsidRPr="00384873">
              <w:rPr>
                <w:sz w:val="52"/>
                <w:szCs w:val="52"/>
              </w:rPr>
              <w:fldChar w:fldCharType="begin"/>
            </w:r>
            <w:r w:rsidRPr="00384873">
              <w:rPr>
                <w:sz w:val="52"/>
                <w:szCs w:val="52"/>
              </w:rPr>
              <w:instrText xml:space="preserve"> DATE  \@ "MMMM yyyy"  \* MERGEFORMAT </w:instrText>
            </w:r>
            <w:r w:rsidRPr="00384873">
              <w:rPr>
                <w:sz w:val="52"/>
                <w:szCs w:val="52"/>
              </w:rPr>
              <w:fldChar w:fldCharType="separate"/>
            </w:r>
            <w:r w:rsidR="0033304F">
              <w:rPr>
                <w:noProof/>
                <w:sz w:val="52"/>
                <w:szCs w:val="52"/>
              </w:rPr>
              <w:t>September 2016</w:t>
            </w:r>
            <w:r w:rsidRPr="00384873">
              <w:rPr>
                <w:sz w:val="52"/>
                <w:szCs w:val="52"/>
              </w:rPr>
              <w:fldChar w:fldCharType="end"/>
            </w:r>
            <w:r w:rsidRPr="00384873">
              <w:rPr>
                <w:sz w:val="36"/>
                <w:szCs w:val="36"/>
              </w:rPr>
              <w:t xml:space="preserve"> </w:t>
            </w:r>
          </w:p>
        </w:tc>
      </w:tr>
    </w:tbl>
    <w:p w14:paraId="52B40E04" w14:textId="77777777" w:rsidR="00C62DCF" w:rsidRDefault="00C62DCF" w:rsidP="00C62DCF">
      <w:pPr>
        <w:spacing w:before="0" w:after="0"/>
        <w:sectPr w:rsidR="00C62DCF">
          <w:pgSz w:w="15840" w:h="12240" w:orient="landscape"/>
          <w:pgMar w:top="2160" w:right="2160" w:bottom="720" w:left="720" w:header="720" w:footer="720" w:gutter="0"/>
          <w:cols w:space="720"/>
        </w:sectPr>
      </w:pPr>
    </w:p>
    <w:p w14:paraId="52B40E05" w14:textId="77777777" w:rsidR="00C62DCF" w:rsidRDefault="00C62DCF" w:rsidP="00C62DCF"/>
    <w:p w14:paraId="52B40E06" w14:textId="77777777" w:rsidR="00C62DCF" w:rsidRDefault="00C62DCF" w:rsidP="00C62DCF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Raise the Bar on Both Business Intelligence and Web UI with Infragistics Silverlight Controls.</w:t>
      </w:r>
    </w:p>
    <w:p w14:paraId="52B40E07" w14:textId="77777777" w:rsidR="00C62DCF" w:rsidRDefault="00C62DCF" w:rsidP="00C62DCF">
      <w:pPr>
        <w:spacing w:before="0"/>
      </w:pPr>
      <w:r>
        <w:t>Infragistics Silverlight controls provide breadth and depth in enabling developers to bring modern, trend-setting applications to market while shortening development time. If you need gesture/touch support, dynamic themes, and lightning fast performance in one Silverlight package, look no further.</w:t>
      </w:r>
    </w:p>
    <w:p w14:paraId="52B40E08" w14:textId="77777777" w:rsidR="00C62DCF" w:rsidRDefault="00C62DCF" w:rsidP="00C62DCF">
      <w:pPr>
        <w:spacing w:before="0"/>
      </w:pPr>
    </w:p>
    <w:p w14:paraId="52B40E09" w14:textId="77777777" w:rsidR="00C62DCF" w:rsidRDefault="00C62DCF" w:rsidP="00C62DCF">
      <w:pPr>
        <w:spacing w:before="0"/>
      </w:pPr>
      <w:r>
        <w:rPr>
          <w:noProof/>
          <w:lang w:eastAsia="ja-JP"/>
        </w:rPr>
        <w:drawing>
          <wp:inline distT="0" distB="0" distL="0" distR="0" wp14:anchorId="52B40E5D" wp14:editId="52B40E5E">
            <wp:extent cx="2717800" cy="1905000"/>
            <wp:effectExtent l="0" t="0" r="6350" b="0"/>
            <wp:docPr id="6" name="Picture 6" descr="silverlight-world-stats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verlight-world-stats-reference-ap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ja-JP"/>
        </w:rPr>
        <w:drawing>
          <wp:inline distT="0" distB="0" distL="0" distR="0" wp14:anchorId="52B40E5F" wp14:editId="52B40E60">
            <wp:extent cx="2571750" cy="1905000"/>
            <wp:effectExtent l="0" t="0" r="0" b="0"/>
            <wp:docPr id="5" name="Picture 5" descr="silverlight-population-explosion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lverlight-population-explosion-reference-ap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ja-JP"/>
        </w:rPr>
        <w:drawing>
          <wp:inline distT="0" distB="0" distL="0" distR="0" wp14:anchorId="52B40E61" wp14:editId="52B40E62">
            <wp:extent cx="2647950" cy="1905000"/>
            <wp:effectExtent l="0" t="0" r="0" b="0"/>
            <wp:docPr id="4" name="Picture 4" descr="silverlight-avee-talent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lverlight-avee-talent-reference-ap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40E0A" w14:textId="77777777" w:rsidR="00C62DCF" w:rsidRDefault="00C62DCF" w:rsidP="00C62DCF">
      <w:pPr>
        <w:spacing w:before="0" w:after="0"/>
        <w:sectPr w:rsidR="00C62DCF">
          <w:type w:val="continuous"/>
          <w:pgSz w:w="15840" w:h="12240" w:orient="landscape"/>
          <w:pgMar w:top="2160" w:right="2160" w:bottom="720" w:left="720" w:header="720" w:footer="720" w:gutter="0"/>
          <w:cols w:space="720"/>
        </w:sectPr>
      </w:pPr>
    </w:p>
    <w:p w14:paraId="52B40E0B" w14:textId="77777777" w:rsidR="00C62DCF" w:rsidRDefault="00C62DCF" w:rsidP="00C62DCF">
      <w:pPr>
        <w:pStyle w:val="Heading1"/>
      </w:pPr>
      <w:r>
        <w:lastRenderedPageBreak/>
        <w:t>Installation</w:t>
      </w:r>
    </w:p>
    <w:tbl>
      <w:tblPr>
        <w:tblStyle w:val="TableGrid"/>
        <w:tblW w:w="13705" w:type="dxa"/>
        <w:tblBorders>
          <w:top w:val="single" w:sz="4" w:space="0" w:color="7F7F7F" w:themeColor="text1" w:themeTint="80"/>
          <w:left w:val="dotted" w:sz="4" w:space="0" w:color="7F7F7F" w:themeColor="text1" w:themeTint="80"/>
          <w:bottom w:val="single" w:sz="4" w:space="0" w:color="7F7F7F" w:themeColor="text1" w:themeTint="80"/>
          <w:right w:val="dotted" w:sz="4" w:space="0" w:color="7F7F7F" w:themeColor="text1" w:themeTint="80"/>
          <w:insideH w:val="single" w:sz="4" w:space="0" w:color="7F7F7F" w:themeColor="text1" w:themeTint="80"/>
          <w:insideV w:val="dotted" w:sz="4" w:space="0" w:color="7F7F7F" w:themeColor="text1" w:themeTint="80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11445"/>
      </w:tblGrid>
      <w:tr w:rsidR="00C62DCF" w14:paraId="52B40E0E" w14:textId="77777777" w:rsidTr="0026662F">
        <w:tc>
          <w:tcPr>
            <w:tcW w:w="226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14:paraId="52B40E0C" w14:textId="77777777" w:rsidR="00C62DCF" w:rsidRDefault="00C62DCF" w:rsidP="0026662F">
            <w:pPr>
              <w:pStyle w:val="Heading2"/>
              <w:outlineLvl w:val="1"/>
            </w:pPr>
            <w:r>
              <w:t>Downloading</w:t>
            </w:r>
          </w:p>
        </w:tc>
        <w:tc>
          <w:tcPr>
            <w:tcW w:w="1144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14:paraId="52B40E0D" w14:textId="77777777" w:rsidR="00C62DCF" w:rsidRDefault="0033304F" w:rsidP="0026662F">
            <w:pPr>
              <w:tabs>
                <w:tab w:val="left" w:pos="6915"/>
              </w:tabs>
            </w:pPr>
            <w:hyperlink r:id="rId13" w:history="1">
              <w:r w:rsidR="00C62DCF">
                <w:rPr>
                  <w:rStyle w:val="Hyperlink"/>
                </w:rPr>
                <w:t>Download Infragistics Ultimate here</w:t>
              </w:r>
            </w:hyperlink>
            <w:r w:rsidR="00C62DCF">
              <w:t>.</w:t>
            </w:r>
          </w:p>
        </w:tc>
      </w:tr>
      <w:tr w:rsidR="00C62DCF" w14:paraId="52B40E19" w14:textId="77777777" w:rsidTr="0026662F">
        <w:tc>
          <w:tcPr>
            <w:tcW w:w="226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14:paraId="52B40E0F" w14:textId="77777777" w:rsidR="00C62DCF" w:rsidRDefault="00C62DCF" w:rsidP="0026662F">
            <w:pPr>
              <w:pStyle w:val="Heading2"/>
              <w:outlineLvl w:val="1"/>
            </w:pPr>
            <w:r>
              <w:t>Installation Prerequisites</w:t>
            </w:r>
          </w:p>
        </w:tc>
        <w:tc>
          <w:tcPr>
            <w:tcW w:w="1144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52B40E10" w14:textId="77777777" w:rsidR="00C62DCF" w:rsidRDefault="00C62DCF" w:rsidP="0026662F">
            <w:r>
              <w:t>Before you install Infragistics Ultimate, make sure you have the following: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5"/>
              <w:gridCol w:w="7020"/>
            </w:tblGrid>
            <w:tr w:rsidR="00C62DCF" w14:paraId="52B40E13" w14:textId="77777777" w:rsidTr="0026662F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40E11" w14:textId="77777777" w:rsidR="00C62DCF" w:rsidRDefault="00C62DCF" w:rsidP="0026662F">
                  <w:r>
                    <w:t>Prerequisite</w:t>
                  </w: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40E12" w14:textId="77777777" w:rsidR="00C62DCF" w:rsidRDefault="00C62DCF" w:rsidP="0026662F">
                  <w:r>
                    <w:t>Description</w:t>
                  </w:r>
                </w:p>
              </w:tc>
            </w:tr>
            <w:tr w:rsidR="00C62DCF" w14:paraId="52B40E17" w14:textId="77777777" w:rsidTr="0026662F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40E14" w14:textId="77777777" w:rsidR="00C62DCF" w:rsidRDefault="00C62DCF" w:rsidP="0026662F">
                  <w:r>
                    <w:t>Silverlight 5</w:t>
                  </w: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40E15" w14:textId="77777777" w:rsidR="00C62DCF" w:rsidRDefault="00C62DCF" w:rsidP="0026662F">
                  <w:r>
                    <w:t>Download and Install Silverlight 5 Developer Runtime for Windows from Microsoft</w:t>
                  </w:r>
                  <w:r>
                    <w:rPr>
                      <w:rFonts w:cs="Segoe UI"/>
                    </w:rPr>
                    <w:t>©</w:t>
                  </w:r>
                  <w:r>
                    <w:t xml:space="preserve"> </w:t>
                  </w:r>
                  <w:hyperlink r:id="rId14" w:history="1">
                    <w:r>
                      <w:rPr>
                        <w:rStyle w:val="Hyperlink"/>
                      </w:rPr>
                      <w:t>website</w:t>
                    </w:r>
                  </w:hyperlink>
                  <w:r>
                    <w:t xml:space="preserve">. </w:t>
                  </w:r>
                </w:p>
                <w:p w14:paraId="52B40E16" w14:textId="77777777" w:rsidR="00C62DCF" w:rsidRDefault="00C62DCF" w:rsidP="0026662F"/>
              </w:tc>
            </w:tr>
          </w:tbl>
          <w:p w14:paraId="52B40E18" w14:textId="77777777" w:rsidR="00C62DCF" w:rsidRDefault="00C62DCF" w:rsidP="0026662F"/>
        </w:tc>
      </w:tr>
    </w:tbl>
    <w:p w14:paraId="52B40E1A" w14:textId="77777777" w:rsidR="00C62DCF" w:rsidRDefault="00C62DCF" w:rsidP="00C62DCF">
      <w:pPr>
        <w:pStyle w:val="Heading1"/>
        <w:spacing w:after="120"/>
      </w:pPr>
      <w:r>
        <w:t>What’s Changed</w:t>
      </w:r>
    </w:p>
    <w:tbl>
      <w:tblPr>
        <w:tblW w:w="5042" w:type="pct"/>
        <w:tblLook w:val="04A0" w:firstRow="1" w:lastRow="0" w:firstColumn="1" w:lastColumn="0" w:noHBand="0" w:noVBand="1"/>
      </w:tblPr>
      <w:tblGrid>
        <w:gridCol w:w="1548"/>
        <w:gridCol w:w="1578"/>
        <w:gridCol w:w="1617"/>
        <w:gridCol w:w="1507"/>
        <w:gridCol w:w="6809"/>
      </w:tblGrid>
      <w:tr w:rsidR="00D1694E" w:rsidRPr="00D1694E" w14:paraId="108D65F0" w14:textId="77777777" w:rsidTr="0033304F">
        <w:trPr>
          <w:trHeight w:val="300"/>
        </w:trPr>
        <w:tc>
          <w:tcPr>
            <w:tcW w:w="59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66C9442D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  <w:t>Work Item ID</w:t>
            </w:r>
          </w:p>
        </w:tc>
        <w:tc>
          <w:tcPr>
            <w:tcW w:w="6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52496DE7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  <w:t>Components</w:t>
            </w:r>
          </w:p>
        </w:tc>
        <w:tc>
          <w:tcPr>
            <w:tcW w:w="61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660A24E9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  <w:t>Product Impact</w:t>
            </w:r>
          </w:p>
        </w:tc>
        <w:tc>
          <w:tcPr>
            <w:tcW w:w="57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2E36F15C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  <w:t>Resolved date</w:t>
            </w:r>
          </w:p>
        </w:tc>
        <w:tc>
          <w:tcPr>
            <w:tcW w:w="260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hideMark/>
          </w:tcPr>
          <w:p w14:paraId="0CD633C9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b/>
                <w:bCs/>
                <w:color w:val="FFFFFF"/>
                <w:lang w:eastAsia="ja-JP"/>
              </w:rPr>
              <w:t>Description</w:t>
            </w:r>
          </w:p>
        </w:tc>
      </w:tr>
      <w:tr w:rsidR="00D1694E" w:rsidRPr="00D1694E" w14:paraId="015742F2" w14:textId="77777777" w:rsidTr="0033304F">
        <w:trPr>
          <w:trHeight w:val="300"/>
        </w:trPr>
        <w:tc>
          <w:tcPr>
            <w:tcW w:w="59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B8C5958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222956</w:t>
            </w:r>
          </w:p>
        </w:tc>
        <w:tc>
          <w:tcPr>
            <w:tcW w:w="6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24C3E70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Combo Editor</w:t>
            </w:r>
          </w:p>
        </w:tc>
        <w:tc>
          <w:tcPr>
            <w:tcW w:w="61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20434BD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7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6681FC9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8/11/20</w:t>
            </w:r>
            <w:bookmarkStart w:id="2" w:name="_GoBack"/>
            <w:bookmarkEnd w:id="2"/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16</w:t>
            </w:r>
          </w:p>
        </w:tc>
        <w:tc>
          <w:tcPr>
            <w:tcW w:w="260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39835DE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Focus does not move properly if another application window is activated.</w:t>
            </w:r>
          </w:p>
        </w:tc>
      </w:tr>
      <w:tr w:rsidR="00D1694E" w:rsidRPr="00D1694E" w14:paraId="34ABA691" w14:textId="77777777" w:rsidTr="0033304F">
        <w:trPr>
          <w:trHeight w:val="1200"/>
        </w:trPr>
        <w:tc>
          <w:tcPr>
            <w:tcW w:w="59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BAFE15C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222080</w:t>
            </w:r>
          </w:p>
        </w:tc>
        <w:tc>
          <w:tcPr>
            <w:tcW w:w="6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56536AD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Data Chart</w:t>
            </w:r>
          </w:p>
        </w:tc>
        <w:tc>
          <w:tcPr>
            <w:tcW w:w="61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6EF6F4A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7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A8D436B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7/15/2016</w:t>
            </w:r>
          </w:p>
        </w:tc>
        <w:tc>
          <w:tcPr>
            <w:tcW w:w="260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8606265" w14:textId="0D0D4CA1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ArgumentException occurs when a value overlay is present and setting the Legend on the chart in a dock manager.</w:t>
            </w: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An exception has been corrected in the ValueOverlay class.</w:t>
            </w:r>
          </w:p>
        </w:tc>
      </w:tr>
      <w:tr w:rsidR="00D1694E" w:rsidRPr="00D1694E" w14:paraId="32E3DC95" w14:textId="77777777" w:rsidTr="0033304F">
        <w:trPr>
          <w:trHeight w:val="1200"/>
        </w:trPr>
        <w:tc>
          <w:tcPr>
            <w:tcW w:w="59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821D567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lastRenderedPageBreak/>
              <w:t>219878</w:t>
            </w:r>
          </w:p>
        </w:tc>
        <w:tc>
          <w:tcPr>
            <w:tcW w:w="6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504AA43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Data Tree</w:t>
            </w:r>
          </w:p>
        </w:tc>
        <w:tc>
          <w:tcPr>
            <w:tcW w:w="61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F0477A7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7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96EF4B3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6/14/2016</w:t>
            </w:r>
          </w:p>
        </w:tc>
        <w:tc>
          <w:tcPr>
            <w:tcW w:w="260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0AE1EE5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ActiveNode is null at NodeDragEnd event.</w:t>
            </w: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The xamDataTree ActiveDataItem won't be reset while dragging the item.</w:t>
            </w:r>
          </w:p>
        </w:tc>
      </w:tr>
      <w:tr w:rsidR="00D1694E" w:rsidRPr="00D1694E" w14:paraId="59711126" w14:textId="77777777" w:rsidTr="0033304F">
        <w:trPr>
          <w:trHeight w:val="1500"/>
        </w:trPr>
        <w:tc>
          <w:tcPr>
            <w:tcW w:w="59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A920C1B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220864</w:t>
            </w:r>
          </w:p>
        </w:tc>
        <w:tc>
          <w:tcPr>
            <w:tcW w:w="6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FE75430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Dialog Window</w:t>
            </w:r>
          </w:p>
        </w:tc>
        <w:tc>
          <w:tcPr>
            <w:tcW w:w="61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895BF01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7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3CD7615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7/8/2016</w:t>
            </w:r>
          </w:p>
        </w:tc>
        <w:tc>
          <w:tcPr>
            <w:tcW w:w="260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0C37F2FA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Dialog doesn't resize properly when it is restricted in a container.</w:t>
            </w: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br/>
            </w: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>Notes:</w:t>
            </w: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br/>
              <w:t xml:space="preserve">Remove some logic above, where the container coordinates were assigned opposite (negative) values, which was leading to an incorrect calculation below. </w:t>
            </w:r>
          </w:p>
        </w:tc>
      </w:tr>
      <w:tr w:rsidR="00D1694E" w:rsidRPr="00D1694E" w14:paraId="32703D2E" w14:textId="77777777" w:rsidTr="0033304F">
        <w:trPr>
          <w:trHeight w:val="600"/>
        </w:trPr>
        <w:tc>
          <w:tcPr>
            <w:tcW w:w="59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1ABBEB6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220864</w:t>
            </w:r>
          </w:p>
        </w:tc>
        <w:tc>
          <w:tcPr>
            <w:tcW w:w="6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4C03924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Dialog Window</w:t>
            </w:r>
          </w:p>
        </w:tc>
        <w:tc>
          <w:tcPr>
            <w:tcW w:w="61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D5CD892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7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DED1F3F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7/8/2016</w:t>
            </w:r>
          </w:p>
        </w:tc>
        <w:tc>
          <w:tcPr>
            <w:tcW w:w="260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6CD4954B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Also rework the calculation to make sure once the right side of the container is reached, the width remains constant, therefore the dialog cannot be resized outside the container.</w:t>
            </w:r>
          </w:p>
        </w:tc>
      </w:tr>
      <w:tr w:rsidR="00D1694E" w:rsidRPr="00D1694E" w14:paraId="6BB1AFCD" w14:textId="77777777" w:rsidTr="0033304F">
        <w:trPr>
          <w:trHeight w:val="300"/>
        </w:trPr>
        <w:tc>
          <w:tcPr>
            <w:tcW w:w="59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6E7ECF3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221605</w:t>
            </w:r>
          </w:p>
        </w:tc>
        <w:tc>
          <w:tcPr>
            <w:tcW w:w="6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A79D495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Dialog Window</w:t>
            </w:r>
          </w:p>
        </w:tc>
        <w:tc>
          <w:tcPr>
            <w:tcW w:w="61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EDD3BB6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7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84877F4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7/8/2016</w:t>
            </w:r>
          </w:p>
        </w:tc>
        <w:tc>
          <w:tcPr>
            <w:tcW w:w="260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F2EA660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Modal dialog doesn't behave correctly while being resized leftwards when restricted in a container.</w:t>
            </w:r>
          </w:p>
        </w:tc>
      </w:tr>
      <w:tr w:rsidR="00D1694E" w:rsidRPr="00D1694E" w14:paraId="6A7E2DC1" w14:textId="77777777" w:rsidTr="0033304F">
        <w:trPr>
          <w:trHeight w:val="300"/>
        </w:trPr>
        <w:tc>
          <w:tcPr>
            <w:tcW w:w="59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AB2404A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221606</w:t>
            </w:r>
          </w:p>
        </w:tc>
        <w:tc>
          <w:tcPr>
            <w:tcW w:w="6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3591141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Dialog Window</w:t>
            </w:r>
          </w:p>
        </w:tc>
        <w:tc>
          <w:tcPr>
            <w:tcW w:w="61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AF7B132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7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B55A90D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7/11/2016</w:t>
            </w:r>
          </w:p>
        </w:tc>
        <w:tc>
          <w:tcPr>
            <w:tcW w:w="260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043220D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Non modal dialog doesn't behave correctly while being resized leftwards when restricted in a container.</w:t>
            </w:r>
          </w:p>
        </w:tc>
      </w:tr>
      <w:tr w:rsidR="00D1694E" w:rsidRPr="00D1694E" w14:paraId="0211DB24" w14:textId="77777777" w:rsidTr="0033304F">
        <w:trPr>
          <w:trHeight w:val="300"/>
        </w:trPr>
        <w:tc>
          <w:tcPr>
            <w:tcW w:w="59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5AE2793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222943</w:t>
            </w:r>
          </w:p>
        </w:tc>
        <w:tc>
          <w:tcPr>
            <w:tcW w:w="6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530D972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Dock Manager</w:t>
            </w:r>
          </w:p>
        </w:tc>
        <w:tc>
          <w:tcPr>
            <w:tcW w:w="61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E128FE1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7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9267DAF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8/4/2016</w:t>
            </w:r>
          </w:p>
        </w:tc>
        <w:tc>
          <w:tcPr>
            <w:tcW w:w="260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04B07F57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XamlParseException is thrown when dynamically adding a nested XamDockManager that has a pane with IsMaximized set to true.</w:t>
            </w:r>
          </w:p>
        </w:tc>
      </w:tr>
      <w:tr w:rsidR="00D1694E" w:rsidRPr="00D1694E" w14:paraId="48D4A57C" w14:textId="77777777" w:rsidTr="0033304F">
        <w:trPr>
          <w:trHeight w:val="300"/>
        </w:trPr>
        <w:tc>
          <w:tcPr>
            <w:tcW w:w="59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2109FD7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220380</w:t>
            </w:r>
          </w:p>
        </w:tc>
        <w:tc>
          <w:tcPr>
            <w:tcW w:w="6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2D0B194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Grid</w:t>
            </w:r>
          </w:p>
        </w:tc>
        <w:tc>
          <w:tcPr>
            <w:tcW w:w="61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B396DA1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7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52F76C7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7/8/2016</w:t>
            </w:r>
          </w:p>
        </w:tc>
        <w:tc>
          <w:tcPr>
            <w:tcW w:w="260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8ECA077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[Horizontal Scrolling] Child row's horizontal scroll is not smooth.</w:t>
            </w:r>
          </w:p>
        </w:tc>
      </w:tr>
      <w:tr w:rsidR="00D1694E" w:rsidRPr="00D1694E" w14:paraId="47374B5B" w14:textId="77777777" w:rsidTr="0033304F">
        <w:trPr>
          <w:trHeight w:val="300"/>
        </w:trPr>
        <w:tc>
          <w:tcPr>
            <w:tcW w:w="59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0DD5EFD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220762</w:t>
            </w:r>
          </w:p>
        </w:tc>
        <w:tc>
          <w:tcPr>
            <w:tcW w:w="6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791DAB0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Grid</w:t>
            </w:r>
          </w:p>
        </w:tc>
        <w:tc>
          <w:tcPr>
            <w:tcW w:w="61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17F766A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7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1EEB099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9/2/2016</w:t>
            </w:r>
          </w:p>
        </w:tc>
        <w:tc>
          <w:tcPr>
            <w:tcW w:w="260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CF9D397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[Horizontal Scrolling] Column width is not correctly calculated upon column resizing by double clicking the column border.</w:t>
            </w:r>
          </w:p>
        </w:tc>
      </w:tr>
      <w:tr w:rsidR="00D1694E" w:rsidRPr="00D1694E" w14:paraId="5E87A26A" w14:textId="77777777" w:rsidTr="0033304F">
        <w:trPr>
          <w:trHeight w:val="300"/>
        </w:trPr>
        <w:tc>
          <w:tcPr>
            <w:tcW w:w="59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F52B382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221078</w:t>
            </w:r>
          </w:p>
        </w:tc>
        <w:tc>
          <w:tcPr>
            <w:tcW w:w="6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2BD46B7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Grid</w:t>
            </w:r>
          </w:p>
        </w:tc>
        <w:tc>
          <w:tcPr>
            <w:tcW w:w="61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24E8EB6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7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AC58063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7/7/2016</w:t>
            </w:r>
          </w:p>
        </w:tc>
        <w:tc>
          <w:tcPr>
            <w:tcW w:w="260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25DB0626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[Horizontal Scrolling] Header height is too large.</w:t>
            </w:r>
          </w:p>
        </w:tc>
      </w:tr>
      <w:tr w:rsidR="00D1694E" w:rsidRPr="00D1694E" w14:paraId="6E123D20" w14:textId="77777777" w:rsidTr="0033304F">
        <w:trPr>
          <w:trHeight w:val="300"/>
        </w:trPr>
        <w:tc>
          <w:tcPr>
            <w:tcW w:w="59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46EA8B5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220912</w:t>
            </w:r>
          </w:p>
        </w:tc>
        <w:tc>
          <w:tcPr>
            <w:tcW w:w="6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44AE651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Grid</w:t>
            </w:r>
          </w:p>
        </w:tc>
        <w:tc>
          <w:tcPr>
            <w:tcW w:w="61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872A4F6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7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12F752A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8/9/2016</w:t>
            </w:r>
          </w:p>
        </w:tc>
        <w:tc>
          <w:tcPr>
            <w:tcW w:w="260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4AEB993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[Horizontal Scrolling] Horizontal scroll position changes as the host area resizes.</w:t>
            </w:r>
          </w:p>
        </w:tc>
      </w:tr>
      <w:tr w:rsidR="00D1694E" w:rsidRPr="00D1694E" w14:paraId="0EEB556E" w14:textId="77777777" w:rsidTr="0033304F">
        <w:trPr>
          <w:trHeight w:val="300"/>
        </w:trPr>
        <w:tc>
          <w:tcPr>
            <w:tcW w:w="59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CBFF739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220759</w:t>
            </w:r>
          </w:p>
        </w:tc>
        <w:tc>
          <w:tcPr>
            <w:tcW w:w="6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B7C369F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Grid</w:t>
            </w:r>
          </w:p>
        </w:tc>
        <w:tc>
          <w:tcPr>
            <w:tcW w:w="61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74867B2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7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FBF1445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9/7/2016</w:t>
            </w:r>
          </w:p>
        </w:tc>
        <w:tc>
          <w:tcPr>
            <w:tcW w:w="260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0797787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[Horizontal Scrolling] Scroll thumb of the horizontal scrollbar stays visible when all the visible columns are fixed.</w:t>
            </w:r>
          </w:p>
        </w:tc>
      </w:tr>
      <w:tr w:rsidR="00D1694E" w:rsidRPr="00D1694E" w14:paraId="016B50F4" w14:textId="77777777" w:rsidTr="0033304F">
        <w:trPr>
          <w:trHeight w:val="300"/>
        </w:trPr>
        <w:tc>
          <w:tcPr>
            <w:tcW w:w="593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5391933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221079</w:t>
            </w:r>
          </w:p>
        </w:tc>
        <w:tc>
          <w:tcPr>
            <w:tcW w:w="60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A88BB3B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Grid</w:t>
            </w:r>
          </w:p>
        </w:tc>
        <w:tc>
          <w:tcPr>
            <w:tcW w:w="61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A838A18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Bug Fix</w:t>
            </w:r>
          </w:p>
        </w:tc>
        <w:tc>
          <w:tcPr>
            <w:tcW w:w="57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3559563" w14:textId="77777777" w:rsidR="00D1694E" w:rsidRPr="00D1694E" w:rsidRDefault="00D1694E" w:rsidP="00D1694E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7/5/2016</w:t>
            </w:r>
          </w:p>
        </w:tc>
        <w:tc>
          <w:tcPr>
            <w:tcW w:w="260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0550A234" w14:textId="77777777" w:rsidR="00D1694E" w:rsidRPr="00D1694E" w:rsidRDefault="00D1694E" w:rsidP="00D1694E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D1694E">
              <w:rPr>
                <w:rFonts w:ascii="Calibri" w:eastAsia="Times New Roman" w:hAnsi="Calibri" w:cs="Calibri"/>
                <w:color w:val="000000"/>
                <w:lang w:eastAsia="ja-JP"/>
              </w:rPr>
              <w:t>Column header text bound to a view model property value is not updated.</w:t>
            </w:r>
          </w:p>
        </w:tc>
      </w:tr>
    </w:tbl>
    <w:p w14:paraId="52B40E57" w14:textId="77777777" w:rsidR="00C62DCF" w:rsidRPr="00C1571F" w:rsidRDefault="00C62DCF" w:rsidP="00C62DCF"/>
    <w:p w14:paraId="52B40E58" w14:textId="77777777" w:rsidR="00C62DCF" w:rsidRDefault="00C62DCF" w:rsidP="00C62DCF"/>
    <w:p w14:paraId="52B40E59" w14:textId="77777777" w:rsidR="00C62DCF" w:rsidRDefault="00C62DCF" w:rsidP="00C62DCF"/>
    <w:p w14:paraId="52B40E5A" w14:textId="77777777" w:rsidR="00EE52F1" w:rsidRDefault="00EE52F1"/>
    <w:sectPr w:rsidR="00EE52F1" w:rsidSect="00046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CCE"/>
    <w:multiLevelType w:val="hybridMultilevel"/>
    <w:tmpl w:val="96C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4CBD"/>
    <w:multiLevelType w:val="hybridMultilevel"/>
    <w:tmpl w:val="51A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2B05"/>
    <w:multiLevelType w:val="hybridMultilevel"/>
    <w:tmpl w:val="2664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CF"/>
    <w:rsid w:val="00036CA4"/>
    <w:rsid w:val="00124B19"/>
    <w:rsid w:val="00140A55"/>
    <w:rsid w:val="001B3DF8"/>
    <w:rsid w:val="001E31C5"/>
    <w:rsid w:val="0033304F"/>
    <w:rsid w:val="0058456C"/>
    <w:rsid w:val="005E5EF8"/>
    <w:rsid w:val="0062252E"/>
    <w:rsid w:val="00652D4F"/>
    <w:rsid w:val="007C570B"/>
    <w:rsid w:val="008264FE"/>
    <w:rsid w:val="009C6A1C"/>
    <w:rsid w:val="00B8724E"/>
    <w:rsid w:val="00C13FBA"/>
    <w:rsid w:val="00C20878"/>
    <w:rsid w:val="00C62DCF"/>
    <w:rsid w:val="00CC0D14"/>
    <w:rsid w:val="00CE0495"/>
    <w:rsid w:val="00D1694E"/>
    <w:rsid w:val="00D82E29"/>
    <w:rsid w:val="00D84676"/>
    <w:rsid w:val="00D94A0F"/>
    <w:rsid w:val="00DB6748"/>
    <w:rsid w:val="00E00C07"/>
    <w:rsid w:val="00EA71F7"/>
    <w:rsid w:val="00EE52F1"/>
    <w:rsid w:val="00F75FEC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0E00"/>
  <w15:chartTrackingRefBased/>
  <w15:docId w15:val="{DB0B4104-A39E-464E-B33D-9CD6E3A1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CF"/>
    <w:pPr>
      <w:spacing w:before="120" w:after="200" w:line="276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DC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DC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DCF"/>
    <w:rPr>
      <w:rFonts w:ascii="Segoe UI" w:eastAsiaTheme="majorEastAsia" w:hAnsi="Segoe U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2DCF"/>
    <w:rPr>
      <w:rFonts w:ascii="Segoe UI" w:eastAsiaTheme="majorEastAsia" w:hAnsi="Segoe U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62DC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D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DCF"/>
    <w:rPr>
      <w:rFonts w:ascii="Segoe UI" w:hAnsi="Segoe UI"/>
    </w:rPr>
  </w:style>
  <w:style w:type="paragraph" w:styleId="ListParagraph">
    <w:name w:val="List Paragraph"/>
    <w:basedOn w:val="Normal"/>
    <w:uiPriority w:val="34"/>
    <w:qFormat/>
    <w:rsid w:val="00C62DCF"/>
    <w:pPr>
      <w:spacing w:before="0" w:after="0" w:line="240" w:lineRule="auto"/>
      <w:ind w:left="720"/>
    </w:pPr>
    <w:rPr>
      <w:rFonts w:ascii="Calibri" w:eastAsia="Times New Roman" w:hAnsi="Calibri" w:cs="Times New Roman"/>
    </w:rPr>
  </w:style>
  <w:style w:type="table" w:styleId="GridTable4-Accent1">
    <w:name w:val="Grid Table 4 Accent 1"/>
    <w:basedOn w:val="TableNormal"/>
    <w:uiPriority w:val="49"/>
    <w:rsid w:val="00C62DC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fragistic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silverlight.net/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ized xmlns="81f2499a-901e-4ebd-a3e0-aba9ae311ac8">false</Localized>
    <In_x0020_DocX xmlns="81f2499a-901e-4ebd-a3e0-aba9ae311ac8">false</In_x0020_DocX>
    <status xmlns="81f2499a-901e-4ebd-a3e0-aba9ae311ac8" xsi:nil="true"/>
    <_dlc_DocId xmlns="09c1d6f9-af9f-47a3-8cd7-3f46e9fc7a30">2JYJWW57FYT7-56-10862</_dlc_DocId>
    <_dlc_DocIdUrl xmlns="09c1d6f9-af9f-47a3-8cd7-3f46e9fc7a30">
      <Url>http://corp.infragistics.local/departments/engineering/docs/_layouts/15/DocIdRedir.aspx?ID=2JYJWW57FYT7-56-10862</Url>
      <Description>2JYJWW57FYT7-56-10862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opic Overview Template" ma:contentTypeID="0x01010064A86280891DCF4E8F7AE4CD0668CFEA" ma:contentTypeVersion="19" ma:contentTypeDescription="Create a new document based on the PG Template for following style guidelines and mapping." ma:contentTypeScope="" ma:versionID="85b293f867854feb41daf011a681edb7">
  <xsd:schema xmlns:xsd="http://www.w3.org/2001/XMLSchema" xmlns:xs="http://www.w3.org/2001/XMLSchema" xmlns:p="http://schemas.microsoft.com/office/2006/metadata/properties" xmlns:ns2="81f2499a-901e-4ebd-a3e0-aba9ae311ac8" xmlns:ns3="09c1d6f9-af9f-47a3-8cd7-3f46e9fc7a30" targetNamespace="http://schemas.microsoft.com/office/2006/metadata/properties" ma:root="true" ma:fieldsID="8e02da7e76e9180d2940a7b1d376339d" ns2:_="" ns3:_="">
    <xsd:import namespace="81f2499a-901e-4ebd-a3e0-aba9ae311ac8"/>
    <xsd:import namespace="09c1d6f9-af9f-47a3-8cd7-3f46e9fc7a30"/>
    <xsd:element name="properties">
      <xsd:complexType>
        <xsd:sequence>
          <xsd:element name="documentManagement">
            <xsd:complexType>
              <xsd:all>
                <xsd:element ref="ns2:Localized" minOccurs="0"/>
                <xsd:element ref="ns3:_dlc_DocId" minOccurs="0"/>
                <xsd:element ref="ns3:_dlc_DocIdUrl" minOccurs="0"/>
                <xsd:element ref="ns3:_dlc_DocIdPersistId" minOccurs="0"/>
                <xsd:element ref="ns2:In_x0020_DocX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499a-901e-4ebd-a3e0-aba9ae311ac8" elementFormDefault="qualified">
    <xsd:import namespace="http://schemas.microsoft.com/office/2006/documentManagement/types"/>
    <xsd:import namespace="http://schemas.microsoft.com/office/infopath/2007/PartnerControls"/>
    <xsd:element name="Localized" ma:index="2" nillable="true" ma:displayName="In JP" ma:default="0" ma:description="This column specifies if a particular topic has been localized." ma:internalName="Localized">
      <xsd:simpleType>
        <xsd:restriction base="dms:Boolean"/>
      </xsd:simpleType>
    </xsd:element>
    <xsd:element name="In_x0020_DocX" ma:index="17" nillable="true" ma:displayName="In DocX" ma:default="0" ma:internalName="In_x0020_DocX">
      <xsd:simpleType>
        <xsd:restriction base="dms:Boolean"/>
      </xsd:simpleType>
    </xsd:element>
    <xsd:element name="status" ma:index="18" nillable="true" ma:displayName="status" ma:description="needs approval, needs more editing, complete/incomplete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1d6f9-af9f-47a3-8cd7-3f46e9fc7a3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301B5-49ED-4BA1-87FC-8A709ED75398}"/>
</file>

<file path=customXml/itemProps2.xml><?xml version="1.0" encoding="utf-8"?>
<ds:datastoreItem xmlns:ds="http://schemas.openxmlformats.org/officeDocument/2006/customXml" ds:itemID="{A3F169DB-1DBB-4815-91E7-F64D88578A39}"/>
</file>

<file path=customXml/itemProps3.xml><?xml version="1.0" encoding="utf-8"?>
<ds:datastoreItem xmlns:ds="http://schemas.openxmlformats.org/officeDocument/2006/customXml" ds:itemID="{7A282091-5848-4A10-90BA-6E5061DCE9B2}"/>
</file>

<file path=customXml/itemProps4.xml><?xml version="1.0" encoding="utf-8"?>
<ds:datastoreItem xmlns:ds="http://schemas.openxmlformats.org/officeDocument/2006/customXml" ds:itemID="{AC6F264B-6155-4D26-B753-CCEC69C0B8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Boykova</dc:creator>
  <cp:keywords/>
  <dc:description/>
  <cp:lastModifiedBy>Svetla Boykova</cp:lastModifiedBy>
  <cp:revision>5</cp:revision>
  <cp:lastPrinted>2016-09-28T14:51:00Z</cp:lastPrinted>
  <dcterms:created xsi:type="dcterms:W3CDTF">2016-09-28T14:48:00Z</dcterms:created>
  <dcterms:modified xsi:type="dcterms:W3CDTF">2016-09-28T14:52:00Z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0x01010064A86280891DCF4E8F7AE4CD0668CFEA</vt:lpwstr>
  </property>
  <property fmtid="{D5CDD505-2E9C-101B-9397-08002B2CF9AE}" pid="3" name="_dlc_DocIdItemGuid">
    <vt:lpwstr>f2ab8f1f-925b-4e63-bab7-ed404a849a5d</vt:lpwstr>
  </property>
</Properties>
</file>